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3C8" w:rsidRPr="000638C5" w:rsidRDefault="005C1963">
      <w:pPr>
        <w:ind w:left="567" w:right="283"/>
        <w:jc w:val="center"/>
        <w:rPr>
          <w:rFonts w:ascii="Times New Roman" w:hAnsi="Times New Roman"/>
          <w:b/>
          <w:bCs/>
          <w:sz w:val="28"/>
          <w:szCs w:val="28"/>
          <w:lang w:val="en-GB"/>
        </w:rPr>
      </w:pPr>
      <w:r w:rsidRPr="000638C5">
        <w:rPr>
          <w:rFonts w:ascii="Times New Roman" w:hAnsi="Times New Roman"/>
          <w:b/>
          <w:bCs/>
          <w:sz w:val="28"/>
          <w:szCs w:val="28"/>
          <w:lang w:val="en-GB"/>
        </w:rPr>
        <w:t>OPTIMISATON TECHNIQUES IN SPEECH PROCESSING</w:t>
      </w:r>
    </w:p>
    <w:p w:rsidR="00BB43C8" w:rsidRPr="000638C5" w:rsidRDefault="00BB43C8">
      <w:pPr>
        <w:ind w:left="567" w:right="283"/>
        <w:jc w:val="center"/>
        <w:rPr>
          <w:rFonts w:ascii="Times New Roman" w:hAnsi="Times New Roman"/>
          <w:sz w:val="28"/>
          <w:szCs w:val="28"/>
          <w:lang w:val="en-GB"/>
        </w:rPr>
      </w:pPr>
    </w:p>
    <w:p w:rsidR="00BB43C8" w:rsidRPr="000638C5" w:rsidRDefault="005C1963">
      <w:pPr>
        <w:ind w:left="567" w:right="283"/>
        <w:jc w:val="center"/>
        <w:rPr>
          <w:rFonts w:ascii="Times New Roman" w:hAnsi="Times New Roman"/>
          <w:b/>
          <w:bCs/>
          <w:i/>
          <w:iCs/>
          <w:sz w:val="28"/>
          <w:szCs w:val="28"/>
          <w:lang w:val="en-GB"/>
        </w:rPr>
      </w:pPr>
      <w:r w:rsidRPr="000638C5">
        <w:rPr>
          <w:rFonts w:ascii="Times New Roman" w:hAnsi="Times New Roman"/>
          <w:b/>
          <w:bCs/>
          <w:i/>
          <w:iCs/>
          <w:sz w:val="28"/>
          <w:szCs w:val="28"/>
          <w:lang w:val="en-GB"/>
        </w:rPr>
        <w:t>Réka Trencsényi</w:t>
      </w:r>
      <w:r w:rsidRPr="000638C5">
        <w:rPr>
          <w:rFonts w:ascii="Times New Roman" w:hAnsi="Times New Roman"/>
          <w:b/>
          <w:bCs/>
          <w:i/>
          <w:iCs/>
          <w:sz w:val="28"/>
          <w:szCs w:val="28"/>
          <w:vertAlign w:val="superscript"/>
          <w:lang w:val="en-GB"/>
        </w:rPr>
        <w:t>1</w:t>
      </w:r>
      <w:r w:rsidRPr="000638C5">
        <w:rPr>
          <w:rFonts w:ascii="Times New Roman" w:hAnsi="Times New Roman"/>
          <w:b/>
          <w:bCs/>
          <w:i/>
          <w:iCs/>
          <w:sz w:val="28"/>
          <w:szCs w:val="28"/>
          <w:lang w:val="en-GB"/>
        </w:rPr>
        <w:t xml:space="preserve"> and László Czap</w:t>
      </w:r>
      <w:r w:rsidRPr="000638C5">
        <w:rPr>
          <w:rFonts w:ascii="Times New Roman" w:hAnsi="Times New Roman"/>
          <w:b/>
          <w:bCs/>
          <w:i/>
          <w:iCs/>
          <w:sz w:val="28"/>
          <w:szCs w:val="28"/>
          <w:vertAlign w:val="superscript"/>
          <w:lang w:val="en-GB"/>
        </w:rPr>
        <w:t>2</w:t>
      </w:r>
    </w:p>
    <w:p w:rsidR="00BB43C8" w:rsidRPr="000638C5" w:rsidRDefault="005C1963">
      <w:pPr>
        <w:ind w:left="567" w:right="283"/>
        <w:jc w:val="center"/>
        <w:rPr>
          <w:rFonts w:ascii="Times New Roman" w:hAnsi="Times New Roman"/>
          <w:lang w:val="en-GB"/>
        </w:rPr>
      </w:pPr>
      <w:r w:rsidRPr="000638C5">
        <w:rPr>
          <w:rFonts w:ascii="Times New Roman" w:hAnsi="Times New Roman"/>
          <w:vertAlign w:val="superscript"/>
          <w:lang w:val="en-GB"/>
        </w:rPr>
        <w:t>1</w:t>
      </w:r>
      <w:r w:rsidRPr="000638C5">
        <w:rPr>
          <w:rFonts w:ascii="Times New Roman" w:hAnsi="Times New Roman"/>
          <w:lang w:val="en-GB"/>
        </w:rPr>
        <w:t>PhD, assistant professor</w:t>
      </w:r>
    </w:p>
    <w:p w:rsidR="00BB43C8" w:rsidRPr="000638C5" w:rsidRDefault="005C1963">
      <w:pPr>
        <w:ind w:left="567" w:right="283"/>
        <w:jc w:val="center"/>
        <w:rPr>
          <w:rFonts w:ascii="Times New Roman" w:hAnsi="Times New Roman"/>
          <w:lang w:val="en-GB"/>
        </w:rPr>
      </w:pPr>
      <w:r w:rsidRPr="000638C5">
        <w:rPr>
          <w:rFonts w:ascii="Times New Roman" w:hAnsi="Times New Roman"/>
          <w:vertAlign w:val="superscript"/>
          <w:lang w:val="en-GB"/>
        </w:rPr>
        <w:t>2</w:t>
      </w:r>
      <w:r w:rsidRPr="000638C5">
        <w:rPr>
          <w:rFonts w:ascii="Times New Roman" w:hAnsi="Times New Roman"/>
          <w:lang w:val="en-GB"/>
        </w:rPr>
        <w:t>PhD habil, professor</w:t>
      </w:r>
    </w:p>
    <w:p w:rsidR="00BB43C8" w:rsidRPr="000638C5" w:rsidRDefault="005C1963">
      <w:pPr>
        <w:ind w:left="567" w:right="283"/>
        <w:jc w:val="center"/>
        <w:rPr>
          <w:rFonts w:ascii="Times New Roman" w:hAnsi="Times New Roman"/>
          <w:i/>
          <w:iCs/>
          <w:lang w:val="en-GB"/>
        </w:rPr>
      </w:pPr>
      <w:r w:rsidRPr="000638C5">
        <w:rPr>
          <w:rFonts w:ascii="Times New Roman" w:hAnsi="Times New Roman"/>
          <w:i/>
          <w:iCs/>
          <w:vertAlign w:val="superscript"/>
          <w:lang w:val="en-GB"/>
        </w:rPr>
        <w:t>1</w:t>
      </w:r>
      <w:r w:rsidRPr="000638C5">
        <w:rPr>
          <w:rFonts w:ascii="Times New Roman" w:hAnsi="Times New Roman"/>
          <w:i/>
          <w:iCs/>
          <w:lang w:val="en-GB"/>
        </w:rPr>
        <w:t>University of Debrecen, Department of Electrical and Electronic Engineering</w:t>
      </w:r>
    </w:p>
    <w:p w:rsidR="00BB43C8" w:rsidRPr="000638C5" w:rsidRDefault="005C1963">
      <w:pPr>
        <w:ind w:left="567" w:right="283"/>
        <w:jc w:val="center"/>
        <w:rPr>
          <w:rFonts w:ascii="Times New Roman" w:hAnsi="Times New Roman"/>
          <w:i/>
          <w:iCs/>
          <w:lang w:val="en-GB"/>
        </w:rPr>
      </w:pPr>
      <w:r w:rsidRPr="000638C5">
        <w:rPr>
          <w:rFonts w:ascii="Times New Roman" w:hAnsi="Times New Roman"/>
          <w:i/>
          <w:iCs/>
          <w:vertAlign w:val="superscript"/>
          <w:lang w:val="en-GB"/>
        </w:rPr>
        <w:t>2</w:t>
      </w:r>
      <w:r w:rsidRPr="000638C5">
        <w:rPr>
          <w:rFonts w:ascii="Times New Roman" w:hAnsi="Times New Roman"/>
          <w:i/>
          <w:iCs/>
          <w:lang w:val="en-GB"/>
        </w:rPr>
        <w:t>University of Miskolc, Institute of Automation and</w:t>
      </w:r>
      <w:r w:rsidRPr="000638C5">
        <w:rPr>
          <w:rFonts w:ascii="Times New Roman" w:hAnsi="Times New Roman"/>
          <w:i/>
          <w:iCs/>
          <w:lang w:val="en-GB"/>
        </w:rPr>
        <w:t xml:space="preserve"> Infocommunication</w:t>
      </w:r>
    </w:p>
    <w:p w:rsidR="00BB43C8" w:rsidRPr="000638C5" w:rsidRDefault="00BB43C8">
      <w:pPr>
        <w:ind w:left="567" w:right="283"/>
        <w:jc w:val="center"/>
        <w:rPr>
          <w:rFonts w:ascii="Times New Roman" w:hAnsi="Times New Roman"/>
          <w:lang w:val="en-GB"/>
        </w:rPr>
      </w:pPr>
    </w:p>
    <w:p w:rsidR="00BB43C8" w:rsidRPr="000638C5" w:rsidRDefault="005C1963">
      <w:pPr>
        <w:ind w:left="567" w:right="283"/>
        <w:jc w:val="center"/>
        <w:rPr>
          <w:rFonts w:ascii="Times New Roman" w:hAnsi="Times New Roman"/>
          <w:sz w:val="26"/>
          <w:szCs w:val="26"/>
          <w:lang w:val="en-GB"/>
        </w:rPr>
      </w:pPr>
      <w:r w:rsidRPr="000638C5">
        <w:rPr>
          <w:rFonts w:ascii="Times New Roman" w:hAnsi="Times New Roman"/>
          <w:sz w:val="26"/>
          <w:szCs w:val="26"/>
          <w:lang w:val="en-GB"/>
        </w:rPr>
        <w:t>Abstract</w:t>
      </w:r>
    </w:p>
    <w:p w:rsidR="00BB43C8" w:rsidRPr="000638C5" w:rsidRDefault="00BB43C8">
      <w:pPr>
        <w:ind w:left="567" w:right="283"/>
        <w:jc w:val="center"/>
        <w:rPr>
          <w:rFonts w:ascii="Times New Roman" w:hAnsi="Times New Roman"/>
          <w:sz w:val="26"/>
          <w:szCs w:val="26"/>
          <w:lang w:val="en-GB"/>
        </w:rPr>
      </w:pPr>
    </w:p>
    <w:p w:rsidR="00BB43C8" w:rsidRPr="000638C5" w:rsidRDefault="005C1963">
      <w:pPr>
        <w:ind w:left="567" w:right="283"/>
        <w:jc w:val="both"/>
        <w:rPr>
          <w:lang w:val="en-GB"/>
        </w:rPr>
      </w:pPr>
      <w:r w:rsidRPr="000638C5">
        <w:rPr>
          <w:rFonts w:ascii="Times New Roman" w:hAnsi="Times New Roman"/>
          <w:i/>
          <w:iCs/>
          <w:sz w:val="26"/>
          <w:szCs w:val="26"/>
          <w:lang w:val="en-GB"/>
        </w:rPr>
        <w:t>The topic of the present study is speech processing based on visual information acquired from dynamic records made by ultrasound (US) and magnetic resonance imaging (MRI)</w:t>
      </w:r>
      <w:r w:rsidRPr="000638C5">
        <w:rPr>
          <w:rFonts w:ascii="Times New Roman" w:hAnsi="Times New Roman"/>
          <w:i/>
          <w:iCs/>
          <w:sz w:val="26"/>
          <w:szCs w:val="26"/>
          <w:lang w:val="en-GB"/>
        </w:rPr>
        <w:t xml:space="preserve"> methods. Applying contour tracking algorithms based on dynamic programming, curves are fitted to the contour of the surface of the tongue and the palate. Our aim is to convert the different geometries of US and MRI sources to each other. With that goal in</w:t>
      </w:r>
      <w:r w:rsidRPr="000638C5">
        <w:rPr>
          <w:rFonts w:ascii="Times New Roman" w:hAnsi="Times New Roman"/>
          <w:i/>
          <w:iCs/>
          <w:sz w:val="26"/>
          <w:szCs w:val="26"/>
          <w:lang w:val="en-GB"/>
        </w:rPr>
        <w:t xml:space="preserve"> mind, special geometric transformations are performed on the anatomic contour curves by optimising some important parameters.</w:t>
      </w:r>
    </w:p>
    <w:p w:rsidR="00BB43C8" w:rsidRPr="000638C5" w:rsidRDefault="00BB43C8">
      <w:pPr>
        <w:ind w:left="567" w:right="283"/>
        <w:jc w:val="center"/>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rFonts w:ascii="Times New Roman" w:hAnsi="Times New Roman"/>
          <w:b/>
          <w:bCs/>
          <w:sz w:val="26"/>
          <w:szCs w:val="26"/>
          <w:lang w:val="en-GB"/>
        </w:rPr>
      </w:pPr>
      <w:r w:rsidRPr="000638C5">
        <w:rPr>
          <w:rFonts w:ascii="Times New Roman" w:hAnsi="Times New Roman"/>
          <w:b/>
          <w:bCs/>
          <w:sz w:val="26"/>
          <w:szCs w:val="26"/>
          <w:lang w:val="en-GB"/>
        </w:rPr>
        <w:t>1. INTRODUCTION</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lang w:val="en-GB"/>
        </w:rPr>
      </w:pPr>
      <w:r w:rsidRPr="000638C5">
        <w:rPr>
          <w:rFonts w:ascii="Times New Roman" w:hAnsi="Times New Roman"/>
          <w:sz w:val="26"/>
          <w:szCs w:val="26"/>
          <w:lang w:val="en-GB"/>
        </w:rPr>
        <w:t>Speech processing [1] covers an immensely wide range of speech research, which includes the complex study of s</w:t>
      </w:r>
      <w:r w:rsidRPr="000638C5">
        <w:rPr>
          <w:rFonts w:ascii="Times New Roman" w:hAnsi="Times New Roman"/>
          <w:sz w:val="26"/>
          <w:szCs w:val="26"/>
          <w:lang w:val="en-GB"/>
        </w:rPr>
        <w:t>peech signals and the multifold methods applicable for signal processing. The main aspects of speech processing are the acquisition, manipulation, storage, and transfer of the data that can be accessed from audio or audiovisual sources. In the case of audi</w:t>
      </w:r>
      <w:r w:rsidRPr="000638C5">
        <w:rPr>
          <w:rFonts w:ascii="Times New Roman" w:hAnsi="Times New Roman"/>
          <w:sz w:val="26"/>
          <w:szCs w:val="26"/>
          <w:lang w:val="en-GB"/>
        </w:rPr>
        <w:t xml:space="preserve">o sources, one can rely only on acoustic parameters arising from the speech signal without any visual representations. Along this line, the most crucial task is to find appropriate indexing techniques that can important e.g. in </w:t>
      </w:r>
      <w:r w:rsidRPr="000638C5">
        <w:rPr>
          <w:rFonts w:ascii="Times New Roman" w:hAnsi="Times New Roman"/>
          <w:color w:val="333333"/>
          <w:sz w:val="26"/>
          <w:szCs w:val="26"/>
          <w:lang w:val="en-GB"/>
        </w:rPr>
        <w:t xml:space="preserve">speech recognition, speaker </w:t>
      </w:r>
      <w:r w:rsidRPr="000638C5">
        <w:rPr>
          <w:rFonts w:ascii="Times New Roman" w:hAnsi="Times New Roman"/>
          <w:color w:val="333333"/>
          <w:sz w:val="26"/>
          <w:szCs w:val="26"/>
          <w:lang w:val="en-GB"/>
        </w:rPr>
        <w:t xml:space="preserve">segmentation and identification, topic classification, story segmentation, and information retrieval [2]. On the contrary, audiovisual-based speech processing is supported by also visual information that can be obtained from different imaging sources. The </w:t>
      </w:r>
      <w:r w:rsidRPr="000638C5">
        <w:rPr>
          <w:rFonts w:ascii="Times New Roman" w:hAnsi="Times New Roman"/>
          <w:color w:val="333333"/>
          <w:sz w:val="26"/>
          <w:szCs w:val="26"/>
          <w:lang w:val="en-GB"/>
        </w:rPr>
        <w:t xml:space="preserve">vocal organs can be monitored outside or inside the vocal tract by means of that </w:t>
      </w:r>
      <w:r w:rsidRPr="000638C5">
        <w:rPr>
          <w:rFonts w:ascii="Times New Roman" w:hAnsi="Times New Roman"/>
          <w:color w:val="333333"/>
          <w:sz w:val="26"/>
          <w:szCs w:val="26"/>
          <w:lang w:val="en-GB"/>
        </w:rPr>
        <w:t>the motion and the relative positions of the vocal organs can be studied.</w:t>
      </w:r>
    </w:p>
    <w:p w:rsidR="00BB43C8" w:rsidRPr="000638C5" w:rsidRDefault="00BB43C8">
      <w:pPr>
        <w:ind w:left="567" w:right="283"/>
        <w:jc w:val="both"/>
        <w:rPr>
          <w:rFonts w:ascii="Times New Roman" w:hAnsi="Times New Roman"/>
          <w:color w:val="333333"/>
          <w:sz w:val="26"/>
          <w:szCs w:val="26"/>
          <w:lang w:val="en-GB"/>
        </w:rPr>
      </w:pPr>
    </w:p>
    <w:p w:rsidR="00BB43C8" w:rsidRPr="000638C5" w:rsidRDefault="00BB43C8">
      <w:pPr>
        <w:ind w:left="567" w:right="283"/>
        <w:jc w:val="both"/>
        <w:rPr>
          <w:rFonts w:ascii="Times New Roman" w:hAnsi="Times New Roman"/>
          <w:color w:val="333333"/>
          <w:sz w:val="26"/>
          <w:szCs w:val="26"/>
          <w:lang w:val="en-GB"/>
        </w:rPr>
      </w:pPr>
    </w:p>
    <w:p w:rsidR="00BB43C8" w:rsidRPr="000638C5" w:rsidRDefault="005C1963">
      <w:pPr>
        <w:ind w:left="567" w:right="283"/>
        <w:jc w:val="both"/>
        <w:rPr>
          <w:lang w:val="en-GB"/>
        </w:rPr>
      </w:pPr>
      <w:r w:rsidRPr="000638C5">
        <w:rPr>
          <w:rFonts w:ascii="Times New Roman" w:hAnsi="Times New Roman"/>
          <w:color w:val="333333"/>
          <w:sz w:val="26"/>
          <w:szCs w:val="26"/>
          <w:lang w:val="en-GB"/>
        </w:rPr>
        <w:t>IDE MÉG JÖN EGY KIS SHOWDER...</w:t>
      </w: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rFonts w:ascii="Times New Roman" w:hAnsi="Times New Roman"/>
          <w:b/>
          <w:bCs/>
          <w:sz w:val="26"/>
          <w:szCs w:val="26"/>
          <w:lang w:val="en-GB"/>
        </w:rPr>
      </w:pPr>
      <w:r w:rsidRPr="000638C5">
        <w:rPr>
          <w:rFonts w:ascii="Times New Roman" w:hAnsi="Times New Roman"/>
          <w:b/>
          <w:bCs/>
          <w:sz w:val="26"/>
          <w:szCs w:val="26"/>
          <w:lang w:val="en-GB"/>
        </w:rPr>
        <w:t>2. ULTRASOUND AND MRI RECORDS</w:t>
      </w:r>
    </w:p>
    <w:p w:rsidR="00BB43C8" w:rsidRPr="000638C5" w:rsidRDefault="00BB43C8">
      <w:pPr>
        <w:ind w:left="567" w:right="283"/>
        <w:jc w:val="both"/>
        <w:rPr>
          <w:rFonts w:ascii="Times New Roman" w:hAnsi="Times New Roman"/>
          <w:b/>
          <w:bCs/>
          <w:sz w:val="26"/>
          <w:szCs w:val="26"/>
          <w:lang w:val="en-GB"/>
        </w:rPr>
      </w:pPr>
    </w:p>
    <w:p w:rsidR="00BB43C8" w:rsidRPr="000638C5" w:rsidRDefault="005C1963">
      <w:pPr>
        <w:ind w:left="567" w:right="283"/>
        <w:jc w:val="both"/>
        <w:rPr>
          <w:lang w:val="en-GB"/>
        </w:rPr>
      </w:pPr>
      <w:r w:rsidRPr="000638C5">
        <w:rPr>
          <w:rFonts w:ascii="Times New Roman" w:hAnsi="Times New Roman"/>
          <w:sz w:val="26"/>
          <w:szCs w:val="26"/>
          <w:lang w:val="en-GB"/>
        </w:rPr>
        <w:t xml:space="preserve">The basic tools of our </w:t>
      </w:r>
      <w:r w:rsidRPr="000638C5">
        <w:rPr>
          <w:rFonts w:ascii="Times New Roman" w:hAnsi="Times New Roman"/>
          <w:sz w:val="26"/>
          <w:szCs w:val="26"/>
          <w:lang w:val="en-GB"/>
        </w:rPr>
        <w:t xml:space="preserve">study were dynamic records made by ultrasound (US) and magnetic resonance imaging (MRI) techniques, which create the opportunity to produce moving pictures during speech. Both methods present a side-view in the mid-sagittal plane, where the motion and the </w:t>
      </w:r>
      <w:r w:rsidRPr="000638C5">
        <w:rPr>
          <w:rFonts w:ascii="Times New Roman" w:hAnsi="Times New Roman"/>
          <w:sz w:val="26"/>
          <w:szCs w:val="26"/>
          <w:lang w:val="en-GB"/>
        </w:rPr>
        <w:t>relative positions of the human vocal organs can be observed. A US and an MRI snaphot arising from the dynamic records are visualised in Figure 1.</w:t>
      </w:r>
      <w:proofErr w:type="gramStart"/>
      <w:r w:rsidRPr="000638C5">
        <w:rPr>
          <w:rFonts w:ascii="Times New Roman" w:hAnsi="Times New Roman"/>
          <w:sz w:val="26"/>
          <w:szCs w:val="26"/>
          <w:lang w:val="en-GB"/>
        </w:rPr>
        <w:t>a</w:t>
      </w:r>
      <w:proofErr w:type="gramEnd"/>
      <w:r w:rsidRPr="000638C5">
        <w:rPr>
          <w:rFonts w:ascii="Times New Roman" w:hAnsi="Times New Roman"/>
          <w:sz w:val="26"/>
          <w:szCs w:val="26"/>
          <w:lang w:val="en-GB"/>
        </w:rPr>
        <w:t xml:space="preserve"> and 1.b. As seen, in the US frames, the surface of the tongue appears as a bright range that is due to the r</w:t>
      </w:r>
      <w:r w:rsidRPr="000638C5">
        <w:rPr>
          <w:rFonts w:ascii="Times New Roman" w:hAnsi="Times New Roman"/>
          <w:sz w:val="26"/>
          <w:szCs w:val="26"/>
          <w:lang w:val="en-GB"/>
        </w:rPr>
        <w:t xml:space="preserve">eflection of ultrasound waves from </w:t>
      </w:r>
      <w:r w:rsidRPr="000638C5">
        <w:rPr>
          <w:rFonts w:ascii="Times New Roman" w:hAnsi="Times New Roman"/>
          <w:sz w:val="26"/>
          <w:szCs w:val="26"/>
          <w:highlight w:val="yellow"/>
          <w:lang w:val="en-GB"/>
          <w:rPrChange w:id="0" w:author="Prof. Dr. Czap László" w:date="2022-01-14T15:57:00Z">
            <w:rPr>
              <w:rFonts w:ascii="Times New Roman" w:hAnsi="Times New Roman"/>
              <w:sz w:val="26"/>
              <w:szCs w:val="26"/>
              <w:lang w:val="en-GB"/>
            </w:rPr>
          </w:rPrChange>
        </w:rPr>
        <w:t>the air above the tongue</w:t>
      </w:r>
      <w:r w:rsidRPr="000638C5">
        <w:rPr>
          <w:rFonts w:ascii="Times New Roman" w:hAnsi="Times New Roman"/>
          <w:sz w:val="26"/>
          <w:szCs w:val="26"/>
          <w:lang w:val="en-GB"/>
        </w:rPr>
        <w:t xml:space="preserve">, while, in the MRI frames, the surface of the tongue can be identified as a contrast between the dark and bright regions formed by the air and the tongue. Conforming to the radial geometry of the </w:t>
      </w:r>
      <w:r w:rsidRPr="000638C5">
        <w:rPr>
          <w:rFonts w:ascii="Times New Roman" w:hAnsi="Times New Roman"/>
          <w:sz w:val="26"/>
          <w:szCs w:val="26"/>
          <w:lang w:val="en-GB"/>
        </w:rPr>
        <w:t>US frames, the positions of the pixels of the images can be described by the polar coordinates (</w:t>
      </w:r>
      <w:proofErr w:type="gramStart"/>
      <w:r w:rsidRPr="000638C5">
        <w:rPr>
          <w:rFonts w:ascii="Times New Roman" w:hAnsi="Times New Roman"/>
          <w:i/>
          <w:iCs/>
          <w:sz w:val="26"/>
          <w:szCs w:val="26"/>
          <w:lang w:val="en-GB"/>
        </w:rPr>
        <w:t>r,φ</w:t>
      </w:r>
      <w:proofErr w:type="gramEnd"/>
      <w:r w:rsidRPr="000638C5">
        <w:rPr>
          <w:rFonts w:ascii="Times New Roman" w:hAnsi="Times New Roman"/>
          <w:sz w:val="26"/>
          <w:szCs w:val="26"/>
          <w:lang w:val="en-GB"/>
        </w:rPr>
        <w:t xml:space="preserve">) determining the radial distance measured from point </w:t>
      </w:r>
      <w:r w:rsidRPr="000638C5">
        <w:rPr>
          <w:rFonts w:ascii="Times New Roman" w:hAnsi="Times New Roman"/>
          <w:i/>
          <w:iCs/>
          <w:sz w:val="26"/>
          <w:szCs w:val="26"/>
          <w:lang w:val="en-GB"/>
        </w:rPr>
        <w:t>C</w:t>
      </w:r>
      <w:r w:rsidRPr="000638C5">
        <w:rPr>
          <w:rFonts w:ascii="Times New Roman" w:hAnsi="Times New Roman"/>
          <w:sz w:val="26"/>
          <w:szCs w:val="26"/>
          <w:lang w:val="en-GB"/>
        </w:rPr>
        <w:t xml:space="preserve"> and the angle between the vertical symmetry axis (green line) and the radius (red line). On the contr</w:t>
      </w:r>
      <w:r w:rsidRPr="000638C5">
        <w:rPr>
          <w:rFonts w:ascii="Times New Roman" w:hAnsi="Times New Roman"/>
          <w:sz w:val="26"/>
          <w:szCs w:val="26"/>
          <w:lang w:val="en-GB"/>
        </w:rPr>
        <w:t>ary, the MRI frames have a rectangular geometry, so the positions of the pixels can be given by the Cartesian coordinates (</w:t>
      </w:r>
      <w:proofErr w:type="gramStart"/>
      <w:r w:rsidRPr="000638C5">
        <w:rPr>
          <w:rFonts w:ascii="Times New Roman" w:hAnsi="Times New Roman"/>
          <w:i/>
          <w:iCs/>
          <w:sz w:val="26"/>
          <w:szCs w:val="26"/>
          <w:lang w:val="en-GB"/>
        </w:rPr>
        <w:t>x,y</w:t>
      </w:r>
      <w:proofErr w:type="gramEnd"/>
      <w:r w:rsidRPr="000638C5">
        <w:rPr>
          <w:rFonts w:ascii="Times New Roman" w:hAnsi="Times New Roman"/>
          <w:sz w:val="26"/>
          <w:szCs w:val="26"/>
          <w:lang w:val="en-GB"/>
        </w:rPr>
        <w:t>).</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center"/>
        <w:rPr>
          <w:lang w:val="en-GB"/>
        </w:rPr>
      </w:pPr>
      <w:r w:rsidRPr="000638C5">
        <w:rPr>
          <w:noProof/>
          <w:lang w:val="en-GB" w:eastAsia="hu-HU" w:bidi="ar-SA"/>
        </w:rPr>
        <w:drawing>
          <wp:anchor distT="0" distB="0" distL="0" distR="0" simplePos="0" relativeHeight="2" behindDoc="0" locked="0" layoutInCell="1" allowOverlap="1">
            <wp:simplePos x="0" y="0"/>
            <wp:positionH relativeFrom="column">
              <wp:align>left</wp:align>
            </wp:positionH>
            <wp:positionV relativeFrom="paragraph">
              <wp:posOffset>635</wp:posOffset>
            </wp:positionV>
            <wp:extent cx="2930525" cy="2253615"/>
            <wp:effectExtent l="0" t="0" r="0" b="0"/>
            <wp:wrapSquare wrapText="largest"/>
            <wp:docPr id="1" name="Ké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1"/>
                    <pic:cNvPicPr>
                      <a:picLocks noChangeAspect="1" noChangeArrowheads="1"/>
                    </pic:cNvPicPr>
                  </pic:nvPicPr>
                  <pic:blipFill>
                    <a:blip r:embed="rId4"/>
                    <a:stretch>
                      <a:fillRect/>
                    </a:stretch>
                  </pic:blipFill>
                  <pic:spPr bwMode="auto">
                    <a:xfrm>
                      <a:off x="0" y="0"/>
                      <a:ext cx="2930525" cy="2253615"/>
                    </a:xfrm>
                    <a:prstGeom prst="rect">
                      <a:avLst/>
                    </a:prstGeom>
                  </pic:spPr>
                </pic:pic>
              </a:graphicData>
            </a:graphic>
          </wp:anchor>
        </w:drawing>
      </w:r>
      <w:r w:rsidRPr="000638C5">
        <w:rPr>
          <w:noProof/>
          <w:lang w:val="en-GB" w:eastAsia="hu-HU" w:bidi="ar-SA"/>
        </w:rPr>
        <w:drawing>
          <wp:anchor distT="0" distB="0" distL="0" distR="0" simplePos="0" relativeHeight="3" behindDoc="0" locked="0" layoutInCell="1" allowOverlap="1">
            <wp:simplePos x="0" y="0"/>
            <wp:positionH relativeFrom="column">
              <wp:align>right</wp:align>
            </wp:positionH>
            <wp:positionV relativeFrom="paragraph">
              <wp:posOffset>635</wp:posOffset>
            </wp:positionV>
            <wp:extent cx="2930525" cy="2253615"/>
            <wp:effectExtent l="0" t="0" r="0" b="0"/>
            <wp:wrapSquare wrapText="largest"/>
            <wp:docPr id="2" name="Ké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2"/>
                    <pic:cNvPicPr>
                      <a:picLocks noChangeAspect="1" noChangeArrowheads="1"/>
                    </pic:cNvPicPr>
                  </pic:nvPicPr>
                  <pic:blipFill>
                    <a:blip r:embed="rId5"/>
                    <a:stretch>
                      <a:fillRect/>
                    </a:stretch>
                  </pic:blipFill>
                  <pic:spPr bwMode="auto">
                    <a:xfrm>
                      <a:off x="0" y="0"/>
                      <a:ext cx="2930525" cy="2253615"/>
                    </a:xfrm>
                    <a:prstGeom prst="rect">
                      <a:avLst/>
                    </a:prstGeom>
                  </pic:spPr>
                </pic:pic>
              </a:graphicData>
            </a:graphic>
          </wp:anchor>
        </w:drawing>
      </w:r>
      <w:r w:rsidRPr="000638C5">
        <w:rPr>
          <w:rFonts w:ascii="Times New Roman" w:hAnsi="Times New Roman"/>
          <w:sz w:val="26"/>
          <w:szCs w:val="26"/>
          <w:lang w:val="en-GB"/>
        </w:rPr>
        <w:t>Fig. 1.</w:t>
      </w:r>
    </w:p>
    <w:p w:rsidR="00BB43C8" w:rsidRPr="000638C5" w:rsidRDefault="005C1963">
      <w:pPr>
        <w:ind w:left="567" w:right="283"/>
        <w:jc w:val="center"/>
        <w:rPr>
          <w:lang w:val="en-GB"/>
        </w:rPr>
      </w:pPr>
      <w:r w:rsidRPr="000638C5">
        <w:rPr>
          <w:rFonts w:ascii="Times New Roman" w:hAnsi="Times New Roman"/>
          <w:sz w:val="26"/>
          <w:szCs w:val="26"/>
          <w:lang w:val="en-GB"/>
        </w:rPr>
        <w:t>US (a.) and an MRI (b.) snaphots arising from dynamic records</w:t>
      </w:r>
    </w:p>
    <w:p w:rsidR="00BB43C8" w:rsidRPr="000638C5" w:rsidRDefault="00BB43C8">
      <w:pPr>
        <w:ind w:left="567" w:right="283"/>
        <w:jc w:val="center"/>
        <w:rPr>
          <w:rFonts w:ascii="Times New Roman" w:hAnsi="Times New Roman"/>
          <w:sz w:val="26"/>
          <w:szCs w:val="26"/>
          <w:lang w:val="en-GB"/>
        </w:rPr>
      </w:pPr>
    </w:p>
    <w:p w:rsidR="00BB43C8" w:rsidRPr="000638C5" w:rsidRDefault="005C1963">
      <w:pPr>
        <w:ind w:left="567" w:right="283"/>
        <w:jc w:val="both"/>
        <w:rPr>
          <w:b/>
          <w:bCs/>
          <w:lang w:val="en-GB"/>
        </w:rPr>
      </w:pPr>
      <w:r w:rsidRPr="000638C5">
        <w:rPr>
          <w:rFonts w:ascii="Times New Roman" w:hAnsi="Times New Roman"/>
          <w:b/>
          <w:bCs/>
          <w:sz w:val="26"/>
          <w:szCs w:val="26"/>
          <w:lang w:val="en-GB"/>
        </w:rPr>
        <w:t>3. TONGUE AND PALATE CONTOURS</w:t>
      </w:r>
    </w:p>
    <w:p w:rsidR="00BB43C8" w:rsidRPr="000638C5" w:rsidRDefault="00BB43C8">
      <w:pPr>
        <w:ind w:left="567" w:right="283"/>
        <w:jc w:val="both"/>
        <w:rPr>
          <w:rFonts w:ascii="Times New Roman" w:hAnsi="Times New Roman"/>
          <w:b/>
          <w:bCs/>
          <w:sz w:val="26"/>
          <w:szCs w:val="26"/>
          <w:lang w:val="en-GB"/>
        </w:rPr>
      </w:pPr>
    </w:p>
    <w:p w:rsidR="00BB43C8" w:rsidRPr="000638C5" w:rsidRDefault="005C1963">
      <w:pPr>
        <w:ind w:left="567" w:right="283"/>
        <w:jc w:val="both"/>
        <w:rPr>
          <w:lang w:val="en-GB"/>
        </w:rPr>
      </w:pPr>
      <w:r w:rsidRPr="000638C5">
        <w:rPr>
          <w:rFonts w:ascii="Times New Roman" w:hAnsi="Times New Roman"/>
          <w:sz w:val="26"/>
          <w:szCs w:val="26"/>
          <w:lang w:val="en-GB"/>
        </w:rPr>
        <w:t>Using MATLAB environment, we developed contour tracking algorithms based on dynamic programming for following the US and MRI tongue contours, as well as the MRI palate contour. In the case of the US frames, however, we needed to elaborate another procedure</w:t>
      </w:r>
      <w:r w:rsidRPr="000638C5">
        <w:rPr>
          <w:rFonts w:ascii="Times New Roman" w:hAnsi="Times New Roman"/>
          <w:sz w:val="26"/>
          <w:szCs w:val="26"/>
          <w:lang w:val="en-GB"/>
        </w:rPr>
        <w:t xml:space="preserve"> for searching for the palate contour, since it can not be detected in the US records directly as a sharp boundary. Therefore, we found the US palate contour in the framework of a special extremum problem. US and MRI tongue contours are exemplified and dra</w:t>
      </w:r>
      <w:r w:rsidRPr="000638C5">
        <w:rPr>
          <w:rFonts w:ascii="Times New Roman" w:hAnsi="Times New Roman"/>
          <w:sz w:val="26"/>
          <w:szCs w:val="26"/>
          <w:lang w:val="en-GB"/>
        </w:rPr>
        <w:t>wn by red curves in Figure 2.</w:t>
      </w:r>
      <w:proofErr w:type="gramStart"/>
      <w:r w:rsidRPr="000638C5">
        <w:rPr>
          <w:rFonts w:ascii="Times New Roman" w:hAnsi="Times New Roman"/>
          <w:sz w:val="26"/>
          <w:szCs w:val="26"/>
          <w:lang w:val="en-GB"/>
        </w:rPr>
        <w:t>a</w:t>
      </w:r>
      <w:proofErr w:type="gramEnd"/>
      <w:r w:rsidRPr="000638C5">
        <w:rPr>
          <w:rFonts w:ascii="Times New Roman" w:hAnsi="Times New Roman"/>
          <w:sz w:val="26"/>
          <w:szCs w:val="26"/>
          <w:lang w:val="en-GB"/>
        </w:rPr>
        <w:t xml:space="preserve"> and 2.b in the case of sounds </w:t>
      </w:r>
      <w:r w:rsidRPr="000638C5">
        <w:rPr>
          <w:rFonts w:ascii="Times New Roman" w:hAnsi="Times New Roman"/>
          <w:i/>
          <w:iCs/>
          <w:sz w:val="26"/>
          <w:szCs w:val="26"/>
          <w:lang w:val="en-GB"/>
        </w:rPr>
        <w:t>a</w:t>
      </w:r>
      <w:r w:rsidRPr="000638C5">
        <w:rPr>
          <w:rFonts w:ascii="Times New Roman" w:hAnsi="Times New Roman"/>
          <w:sz w:val="26"/>
          <w:szCs w:val="26"/>
          <w:lang w:val="en-GB"/>
        </w:rPr>
        <w:t xml:space="preserve"> (a.) and </w:t>
      </w:r>
      <w:r w:rsidRPr="000638C5">
        <w:rPr>
          <w:rFonts w:ascii="Times New Roman" w:hAnsi="Times New Roman"/>
          <w:i/>
          <w:iCs/>
          <w:sz w:val="26"/>
          <w:szCs w:val="26"/>
          <w:lang w:val="en-GB"/>
        </w:rPr>
        <w:t xml:space="preserve">o </w:t>
      </w:r>
      <w:r w:rsidRPr="000638C5">
        <w:rPr>
          <w:rFonts w:ascii="Times New Roman" w:hAnsi="Times New Roman"/>
          <w:sz w:val="26"/>
          <w:szCs w:val="26"/>
          <w:lang w:val="en-GB"/>
        </w:rPr>
        <w:t>(b.), respectively. Additionally, also the US and MRI palate contours are marked by green curves. Figure 2.c and 2.d show all tongue contours and the corresponding density map collec</w:t>
      </w:r>
      <w:r w:rsidRPr="000638C5">
        <w:rPr>
          <w:rFonts w:ascii="Times New Roman" w:hAnsi="Times New Roman"/>
          <w:sz w:val="26"/>
          <w:szCs w:val="26"/>
          <w:lang w:val="en-GB"/>
        </w:rPr>
        <w:t xml:space="preserve">ted in one block that includes all sounds of all US records. The palate contour is indicated by green curve, which was determined as the envelope of the set of the correct tongue contours after the false contours bounded by white circles were ignored. The </w:t>
      </w:r>
      <w:r w:rsidRPr="000638C5">
        <w:rPr>
          <w:rFonts w:ascii="Times New Roman" w:hAnsi="Times New Roman"/>
          <w:sz w:val="26"/>
          <w:szCs w:val="26"/>
          <w:lang w:val="en-GB"/>
        </w:rPr>
        <w:t xml:space="preserve">envelope of the family of curves was </w:t>
      </w:r>
      <w:r w:rsidRPr="000638C5">
        <w:rPr>
          <w:rFonts w:ascii="Times New Roman" w:hAnsi="Times New Roman"/>
          <w:sz w:val="26"/>
          <w:szCs w:val="26"/>
          <w:lang w:val="en-GB"/>
        </w:rPr>
        <w:lastRenderedPageBreak/>
        <w:t>ascertained as the series of the points touched by the tongue at the highest possible positions during speech.</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center"/>
        <w:rPr>
          <w:lang w:val="en-GB"/>
        </w:rPr>
      </w:pPr>
      <w:r w:rsidRPr="000638C5">
        <w:rPr>
          <w:noProof/>
          <w:lang w:val="en-GB" w:eastAsia="hu-HU" w:bidi="ar-SA"/>
        </w:rPr>
        <w:drawing>
          <wp:anchor distT="0" distB="0" distL="0" distR="0" simplePos="0" relativeHeight="4" behindDoc="0" locked="0" layoutInCell="1" allowOverlap="1">
            <wp:simplePos x="0" y="0"/>
            <wp:positionH relativeFrom="column">
              <wp:align>left</wp:align>
            </wp:positionH>
            <wp:positionV relativeFrom="paragraph">
              <wp:posOffset>635</wp:posOffset>
            </wp:positionV>
            <wp:extent cx="2901315" cy="2178050"/>
            <wp:effectExtent l="0" t="0" r="0" b="0"/>
            <wp:wrapSquare wrapText="largest"/>
            <wp:docPr id="3" name="Ké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3"/>
                    <pic:cNvPicPr>
                      <a:picLocks noChangeAspect="1" noChangeArrowheads="1"/>
                    </pic:cNvPicPr>
                  </pic:nvPicPr>
                  <pic:blipFill>
                    <a:blip r:embed="rId6"/>
                    <a:stretch>
                      <a:fillRect/>
                    </a:stretch>
                  </pic:blipFill>
                  <pic:spPr bwMode="auto">
                    <a:xfrm>
                      <a:off x="0" y="0"/>
                      <a:ext cx="2901315" cy="2178050"/>
                    </a:xfrm>
                    <a:prstGeom prst="rect">
                      <a:avLst/>
                    </a:prstGeom>
                  </pic:spPr>
                </pic:pic>
              </a:graphicData>
            </a:graphic>
          </wp:anchor>
        </w:drawing>
      </w:r>
      <w:r w:rsidRPr="000638C5">
        <w:rPr>
          <w:noProof/>
          <w:lang w:val="en-GB" w:eastAsia="hu-HU" w:bidi="ar-SA"/>
        </w:rPr>
        <w:drawing>
          <wp:anchor distT="0" distB="0" distL="0" distR="0" simplePos="0" relativeHeight="5" behindDoc="0" locked="0" layoutInCell="1" allowOverlap="1">
            <wp:simplePos x="0" y="0"/>
            <wp:positionH relativeFrom="column">
              <wp:align>right</wp:align>
            </wp:positionH>
            <wp:positionV relativeFrom="paragraph">
              <wp:posOffset>635</wp:posOffset>
            </wp:positionV>
            <wp:extent cx="2901315" cy="2178050"/>
            <wp:effectExtent l="0" t="0" r="0" b="0"/>
            <wp:wrapSquare wrapText="largest"/>
            <wp:docPr id="4" name="Ké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4"/>
                    <pic:cNvPicPr>
                      <a:picLocks noChangeAspect="1" noChangeArrowheads="1"/>
                    </pic:cNvPicPr>
                  </pic:nvPicPr>
                  <pic:blipFill>
                    <a:blip r:embed="rId7"/>
                    <a:stretch>
                      <a:fillRect/>
                    </a:stretch>
                  </pic:blipFill>
                  <pic:spPr bwMode="auto">
                    <a:xfrm>
                      <a:off x="0" y="0"/>
                      <a:ext cx="2901315" cy="2178050"/>
                    </a:xfrm>
                    <a:prstGeom prst="rect">
                      <a:avLst/>
                    </a:prstGeom>
                  </pic:spPr>
                </pic:pic>
              </a:graphicData>
            </a:graphic>
          </wp:anchor>
        </w:drawing>
      </w:r>
      <w:r w:rsidRPr="000638C5">
        <w:rPr>
          <w:noProof/>
          <w:lang w:val="en-GB" w:eastAsia="hu-HU" w:bidi="ar-SA"/>
        </w:rPr>
        <w:drawing>
          <wp:anchor distT="0" distB="0" distL="0" distR="0" simplePos="0" relativeHeight="6" behindDoc="0" locked="0" layoutInCell="1" allowOverlap="1">
            <wp:simplePos x="0" y="0"/>
            <wp:positionH relativeFrom="column">
              <wp:posOffset>0</wp:posOffset>
            </wp:positionH>
            <wp:positionV relativeFrom="paragraph">
              <wp:posOffset>2177415</wp:posOffset>
            </wp:positionV>
            <wp:extent cx="2901315" cy="2178050"/>
            <wp:effectExtent l="0" t="0" r="0" b="0"/>
            <wp:wrapSquare wrapText="largest"/>
            <wp:docPr id="5" name="Ké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5"/>
                    <pic:cNvPicPr>
                      <a:picLocks noChangeAspect="1" noChangeArrowheads="1"/>
                    </pic:cNvPicPr>
                  </pic:nvPicPr>
                  <pic:blipFill>
                    <a:blip r:embed="rId8"/>
                    <a:stretch>
                      <a:fillRect/>
                    </a:stretch>
                  </pic:blipFill>
                  <pic:spPr bwMode="auto">
                    <a:xfrm>
                      <a:off x="0" y="0"/>
                      <a:ext cx="2901315" cy="2178050"/>
                    </a:xfrm>
                    <a:prstGeom prst="rect">
                      <a:avLst/>
                    </a:prstGeom>
                  </pic:spPr>
                </pic:pic>
              </a:graphicData>
            </a:graphic>
          </wp:anchor>
        </w:drawing>
      </w:r>
      <w:r w:rsidRPr="000638C5">
        <w:rPr>
          <w:noProof/>
          <w:lang w:val="en-GB" w:eastAsia="hu-HU" w:bidi="ar-SA"/>
        </w:rPr>
        <w:drawing>
          <wp:anchor distT="0" distB="0" distL="0" distR="0" simplePos="0" relativeHeight="7" behindDoc="0" locked="0" layoutInCell="1" allowOverlap="1">
            <wp:simplePos x="0" y="0"/>
            <wp:positionH relativeFrom="column">
              <wp:posOffset>3218815</wp:posOffset>
            </wp:positionH>
            <wp:positionV relativeFrom="paragraph">
              <wp:posOffset>2177415</wp:posOffset>
            </wp:positionV>
            <wp:extent cx="2901315" cy="2178050"/>
            <wp:effectExtent l="0" t="0" r="0" b="0"/>
            <wp:wrapSquare wrapText="largest"/>
            <wp:docPr id="6" name="Ké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6"/>
                    <pic:cNvPicPr>
                      <a:picLocks noChangeAspect="1" noChangeArrowheads="1"/>
                    </pic:cNvPicPr>
                  </pic:nvPicPr>
                  <pic:blipFill>
                    <a:blip r:embed="rId9"/>
                    <a:stretch>
                      <a:fillRect/>
                    </a:stretch>
                  </pic:blipFill>
                  <pic:spPr bwMode="auto">
                    <a:xfrm>
                      <a:off x="0" y="0"/>
                      <a:ext cx="2901315" cy="2178050"/>
                    </a:xfrm>
                    <a:prstGeom prst="rect">
                      <a:avLst/>
                    </a:prstGeom>
                  </pic:spPr>
                </pic:pic>
              </a:graphicData>
            </a:graphic>
          </wp:anchor>
        </w:drawing>
      </w:r>
      <w:r w:rsidRPr="000638C5">
        <w:rPr>
          <w:rFonts w:ascii="Times New Roman" w:hAnsi="Times New Roman"/>
          <w:sz w:val="26"/>
          <w:szCs w:val="26"/>
          <w:lang w:val="en-GB"/>
        </w:rPr>
        <w:t>Fig. 2.</w:t>
      </w:r>
    </w:p>
    <w:p w:rsidR="00BB43C8" w:rsidRPr="000638C5" w:rsidRDefault="005C1963">
      <w:pPr>
        <w:ind w:left="567" w:right="283"/>
        <w:jc w:val="center"/>
        <w:rPr>
          <w:rFonts w:ascii="Times New Roman" w:hAnsi="Times New Roman"/>
          <w:sz w:val="26"/>
          <w:szCs w:val="26"/>
          <w:lang w:val="en-GB"/>
        </w:rPr>
      </w:pPr>
      <w:r w:rsidRPr="000638C5">
        <w:rPr>
          <w:rFonts w:ascii="Times New Roman" w:hAnsi="Times New Roman"/>
          <w:sz w:val="26"/>
          <w:szCs w:val="26"/>
          <w:lang w:val="en-GB"/>
        </w:rPr>
        <w:t>US (a.) and MRI (b.) tongue and palate contours drawn by red and green curves.</w:t>
      </w:r>
    </w:p>
    <w:p w:rsidR="00BB43C8" w:rsidRPr="000638C5" w:rsidRDefault="005C1963">
      <w:pPr>
        <w:ind w:left="567" w:right="283"/>
        <w:jc w:val="center"/>
        <w:rPr>
          <w:lang w:val="en-GB"/>
        </w:rPr>
      </w:pPr>
      <w:r w:rsidRPr="000638C5">
        <w:rPr>
          <w:rFonts w:ascii="Times New Roman" w:hAnsi="Times New Roman"/>
          <w:sz w:val="26"/>
          <w:szCs w:val="26"/>
          <w:lang w:val="en-GB"/>
        </w:rPr>
        <w:t>All tongue conto</w:t>
      </w:r>
      <w:r w:rsidRPr="000638C5">
        <w:rPr>
          <w:rFonts w:ascii="Times New Roman" w:hAnsi="Times New Roman"/>
          <w:sz w:val="26"/>
          <w:szCs w:val="26"/>
          <w:lang w:val="en-GB"/>
        </w:rPr>
        <w:t>urs (c.) and the corresponding density map (d.) together with the determined palate contour.</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rFonts w:ascii="Times New Roman" w:hAnsi="Times New Roman"/>
          <w:b/>
          <w:bCs/>
          <w:sz w:val="26"/>
          <w:szCs w:val="26"/>
          <w:lang w:val="en-GB"/>
        </w:rPr>
      </w:pPr>
      <w:r w:rsidRPr="000638C5">
        <w:rPr>
          <w:rFonts w:ascii="Times New Roman" w:hAnsi="Times New Roman"/>
          <w:b/>
          <w:bCs/>
          <w:sz w:val="26"/>
          <w:szCs w:val="26"/>
          <w:lang w:val="en-GB"/>
        </w:rPr>
        <w:t>4. GEOMETRIC TRANSFORMATIONS</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lang w:val="en-GB"/>
        </w:rPr>
      </w:pPr>
      <w:r w:rsidRPr="000638C5">
        <w:rPr>
          <w:rFonts w:ascii="Times New Roman" w:hAnsi="Times New Roman"/>
          <w:sz w:val="26"/>
          <w:szCs w:val="26"/>
          <w:lang w:val="en-GB"/>
        </w:rPr>
        <w:t>Our aim was to harmonise the radial and rectangular geometries of the US and MRI sources by dint of the tongue and palate contours g</w:t>
      </w:r>
      <w:r w:rsidRPr="000638C5">
        <w:rPr>
          <w:rFonts w:ascii="Times New Roman" w:hAnsi="Times New Roman"/>
          <w:sz w:val="26"/>
          <w:szCs w:val="26"/>
          <w:lang w:val="en-GB"/>
        </w:rPr>
        <w:t>enerated in the previous section. For this purpose, we created special transformations, with which a given US tongue contour or the US palate contour can be converted to the corresponding MRI frame, and vice versa by the inverse transformations. The transf</w:t>
      </w:r>
      <w:r w:rsidRPr="000638C5">
        <w:rPr>
          <w:rFonts w:ascii="Times New Roman" w:hAnsi="Times New Roman"/>
          <w:sz w:val="26"/>
          <w:szCs w:val="26"/>
          <w:lang w:val="en-GB"/>
        </w:rPr>
        <w:t>ormations consist of three fundamental operations that are the scaling of the radial and angular ranges and the translation of the angular range</w:t>
      </w:r>
      <w:bookmarkStart w:id="1" w:name="_GoBack"/>
      <w:bookmarkEnd w:id="1"/>
      <w:r w:rsidRPr="000638C5">
        <w:rPr>
          <w:rFonts w:ascii="Times New Roman" w:hAnsi="Times New Roman"/>
          <w:sz w:val="26"/>
          <w:szCs w:val="26"/>
          <w:lang w:val="en-GB"/>
        </w:rPr>
        <w:t xml:space="preserve">. The scaling factor of the angular range was kept unique, which means that the transformations does not modify </w:t>
      </w:r>
      <w:r w:rsidRPr="000638C5">
        <w:rPr>
          <w:rFonts w:ascii="Times New Roman" w:hAnsi="Times New Roman"/>
          <w:sz w:val="26"/>
          <w:szCs w:val="26"/>
          <w:lang w:val="en-GB"/>
        </w:rPr>
        <w:t>the width of the angular range, in other words, the tranformations are conformal. Thus, the scaling factor of the radial range and the translation term of the angular range remain as changing parameters. These two operations are demonstrated graphically by</w:t>
      </w:r>
      <w:r w:rsidRPr="000638C5">
        <w:rPr>
          <w:rFonts w:ascii="Times New Roman" w:hAnsi="Times New Roman"/>
          <w:sz w:val="26"/>
          <w:szCs w:val="26"/>
          <w:lang w:val="en-GB"/>
        </w:rPr>
        <w:t xml:space="preserve"> Figure 3, where a US and an MRI tongue contour appear with blue and red curves for the sake of clarification. The starting point </w:t>
      </w:r>
      <w:r w:rsidRPr="000638C5">
        <w:rPr>
          <w:rFonts w:ascii="Times New Roman" w:hAnsi="Times New Roman"/>
          <w:i/>
          <w:iCs/>
          <w:sz w:val="26"/>
          <w:szCs w:val="26"/>
          <w:lang w:val="en-GB"/>
        </w:rPr>
        <w:t>C</w:t>
      </w:r>
      <w:r w:rsidRPr="000638C5">
        <w:rPr>
          <w:rFonts w:ascii="Times New Roman" w:hAnsi="Times New Roman"/>
          <w:sz w:val="26"/>
          <w:szCs w:val="26"/>
          <w:lang w:val="en-GB"/>
        </w:rPr>
        <w:t xml:space="preserve"> designated in Figure 3.a stands for the centre of all transformations. Figure 3.b illustrates the radial directions along wh</w:t>
      </w:r>
      <w:r w:rsidRPr="000638C5">
        <w:rPr>
          <w:rFonts w:ascii="Times New Roman" w:hAnsi="Times New Roman"/>
          <w:sz w:val="26"/>
          <w:szCs w:val="26"/>
          <w:lang w:val="en-GB"/>
        </w:rPr>
        <w:t xml:space="preserve">ich the blue curve is magnified by scaling factor </w:t>
      </w:r>
      <w:r w:rsidRPr="000638C5">
        <w:rPr>
          <w:rFonts w:ascii="Times New Roman" w:hAnsi="Times New Roman"/>
          <w:i/>
          <w:iCs/>
          <w:sz w:val="26"/>
          <w:szCs w:val="26"/>
          <w:lang w:val="en-GB"/>
        </w:rPr>
        <w:t>R</w:t>
      </w:r>
      <w:r w:rsidRPr="000638C5">
        <w:rPr>
          <w:rFonts w:ascii="Times New Roman" w:hAnsi="Times New Roman"/>
          <w:sz w:val="26"/>
          <w:szCs w:val="26"/>
          <w:lang w:val="en-GB"/>
        </w:rPr>
        <w:t xml:space="preserve">. Finally, Figure 3.c depicts the rotation of the blue curve in the plane of the figure by translation term </w:t>
      </w:r>
      <w:r w:rsidRPr="000638C5">
        <w:rPr>
          <w:rFonts w:ascii="Times New Roman" w:hAnsi="Times New Roman"/>
          <w:i/>
          <w:iCs/>
          <w:sz w:val="26"/>
          <w:szCs w:val="26"/>
          <w:lang w:val="en-GB"/>
        </w:rPr>
        <w:t>FI</w:t>
      </w:r>
      <w:r w:rsidRPr="000638C5">
        <w:rPr>
          <w:rFonts w:ascii="Times New Roman" w:hAnsi="Times New Roman"/>
          <w:i/>
          <w:iCs/>
          <w:sz w:val="26"/>
          <w:szCs w:val="26"/>
          <w:vertAlign w:val="subscript"/>
          <w:lang w:val="en-GB"/>
        </w:rPr>
        <w:t>0</w:t>
      </w:r>
      <w:r w:rsidRPr="000638C5">
        <w:rPr>
          <w:rFonts w:ascii="Times New Roman" w:hAnsi="Times New Roman"/>
          <w:sz w:val="26"/>
          <w:szCs w:val="26"/>
          <w:lang w:val="en-GB"/>
        </w:rPr>
        <w:t xml:space="preserve">. Thus, parameters </w:t>
      </w:r>
      <w:r w:rsidRPr="000638C5">
        <w:rPr>
          <w:rFonts w:ascii="Times New Roman" w:hAnsi="Times New Roman"/>
          <w:sz w:val="26"/>
          <w:szCs w:val="26"/>
          <w:lang w:val="en-GB"/>
        </w:rPr>
        <w:lastRenderedPageBreak/>
        <w:t>{</w:t>
      </w:r>
      <w:proofErr w:type="gramStart"/>
      <w:r w:rsidRPr="000638C5">
        <w:rPr>
          <w:rFonts w:ascii="Times New Roman" w:hAnsi="Times New Roman"/>
          <w:i/>
          <w:iCs/>
          <w:sz w:val="26"/>
          <w:szCs w:val="26"/>
          <w:lang w:val="en-GB"/>
        </w:rPr>
        <w:t>C,R</w:t>
      </w:r>
      <w:proofErr w:type="gramEnd"/>
      <w:r w:rsidRPr="000638C5">
        <w:rPr>
          <w:rFonts w:ascii="Times New Roman" w:hAnsi="Times New Roman"/>
          <w:i/>
          <w:iCs/>
          <w:sz w:val="26"/>
          <w:szCs w:val="26"/>
          <w:lang w:val="en-GB"/>
        </w:rPr>
        <w:t>,FI</w:t>
      </w:r>
      <w:r w:rsidRPr="000638C5">
        <w:rPr>
          <w:rFonts w:ascii="Times New Roman" w:hAnsi="Times New Roman"/>
          <w:i/>
          <w:iCs/>
          <w:sz w:val="26"/>
          <w:szCs w:val="26"/>
          <w:vertAlign w:val="subscript"/>
          <w:lang w:val="en-GB"/>
        </w:rPr>
        <w:t>0</w:t>
      </w:r>
      <w:r w:rsidRPr="000638C5">
        <w:rPr>
          <w:rFonts w:ascii="Times New Roman" w:hAnsi="Times New Roman"/>
          <w:sz w:val="26"/>
          <w:szCs w:val="26"/>
          <w:lang w:val="en-GB"/>
        </w:rPr>
        <w:t>} are optimised such a way that the distance between the two curves</w:t>
      </w:r>
      <w:r w:rsidRPr="000638C5">
        <w:rPr>
          <w:rFonts w:ascii="Times New Roman" w:hAnsi="Times New Roman"/>
          <w:sz w:val="26"/>
          <w:szCs w:val="26"/>
          <w:lang w:val="en-GB"/>
        </w:rPr>
        <w:t xml:space="preserve"> must be minimal.</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rFonts w:ascii="Times New Roman" w:hAnsi="Times New Roman"/>
          <w:sz w:val="26"/>
          <w:szCs w:val="26"/>
          <w:lang w:val="en-GB"/>
        </w:rPr>
      </w:pPr>
      <w:r w:rsidRPr="000638C5">
        <w:rPr>
          <w:rFonts w:ascii="Times New Roman" w:hAnsi="Times New Roman"/>
          <w:noProof/>
          <w:sz w:val="26"/>
          <w:szCs w:val="26"/>
          <w:lang w:val="en-GB" w:eastAsia="hu-HU" w:bidi="ar-SA"/>
        </w:rPr>
        <w:drawing>
          <wp:anchor distT="0" distB="0" distL="0" distR="0" simplePos="0" relativeHeight="8" behindDoc="0" locked="0" layoutInCell="1" allowOverlap="1">
            <wp:simplePos x="0" y="0"/>
            <wp:positionH relativeFrom="column">
              <wp:align>left</wp:align>
            </wp:positionH>
            <wp:positionV relativeFrom="paragraph">
              <wp:posOffset>635</wp:posOffset>
            </wp:positionV>
            <wp:extent cx="1932940" cy="1450975"/>
            <wp:effectExtent l="0" t="0" r="0" b="0"/>
            <wp:wrapSquare wrapText="largest"/>
            <wp:docPr id="7" name="Ké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7"/>
                    <pic:cNvPicPr>
                      <a:picLocks noChangeAspect="1" noChangeArrowheads="1"/>
                    </pic:cNvPicPr>
                  </pic:nvPicPr>
                  <pic:blipFill>
                    <a:blip r:embed="rId10"/>
                    <a:stretch>
                      <a:fillRect/>
                    </a:stretch>
                  </pic:blipFill>
                  <pic:spPr bwMode="auto">
                    <a:xfrm>
                      <a:off x="0" y="0"/>
                      <a:ext cx="1932940" cy="1450975"/>
                    </a:xfrm>
                    <a:prstGeom prst="rect">
                      <a:avLst/>
                    </a:prstGeom>
                  </pic:spPr>
                </pic:pic>
              </a:graphicData>
            </a:graphic>
          </wp:anchor>
        </w:drawing>
      </w:r>
      <w:r w:rsidRPr="000638C5">
        <w:rPr>
          <w:rFonts w:ascii="Times New Roman" w:hAnsi="Times New Roman"/>
          <w:noProof/>
          <w:sz w:val="26"/>
          <w:szCs w:val="26"/>
          <w:lang w:val="en-GB" w:eastAsia="hu-HU" w:bidi="ar-SA"/>
        </w:rPr>
        <w:drawing>
          <wp:anchor distT="0" distB="0" distL="0" distR="0" simplePos="0" relativeHeight="9" behindDoc="0" locked="0" layoutInCell="1" allowOverlap="1">
            <wp:simplePos x="0" y="0"/>
            <wp:positionH relativeFrom="column">
              <wp:align>right</wp:align>
            </wp:positionH>
            <wp:positionV relativeFrom="paragraph">
              <wp:posOffset>635</wp:posOffset>
            </wp:positionV>
            <wp:extent cx="1932940" cy="1450975"/>
            <wp:effectExtent l="0" t="0" r="0" b="0"/>
            <wp:wrapSquare wrapText="largest"/>
            <wp:docPr id="8" name="Ké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8"/>
                    <pic:cNvPicPr>
                      <a:picLocks noChangeAspect="1" noChangeArrowheads="1"/>
                    </pic:cNvPicPr>
                  </pic:nvPicPr>
                  <pic:blipFill>
                    <a:blip r:embed="rId11"/>
                    <a:stretch>
                      <a:fillRect/>
                    </a:stretch>
                  </pic:blipFill>
                  <pic:spPr bwMode="auto">
                    <a:xfrm>
                      <a:off x="0" y="0"/>
                      <a:ext cx="1932940" cy="1450975"/>
                    </a:xfrm>
                    <a:prstGeom prst="rect">
                      <a:avLst/>
                    </a:prstGeom>
                  </pic:spPr>
                </pic:pic>
              </a:graphicData>
            </a:graphic>
          </wp:anchor>
        </w:drawing>
      </w:r>
      <w:r w:rsidRPr="000638C5">
        <w:rPr>
          <w:rFonts w:ascii="Times New Roman" w:hAnsi="Times New Roman"/>
          <w:noProof/>
          <w:sz w:val="26"/>
          <w:szCs w:val="26"/>
          <w:lang w:val="en-GB" w:eastAsia="hu-HU" w:bidi="ar-SA"/>
        </w:rPr>
        <w:drawing>
          <wp:anchor distT="0" distB="0" distL="0" distR="0" simplePos="0" relativeHeight="10" behindDoc="0" locked="0" layoutInCell="1" allowOverlap="1">
            <wp:simplePos x="0" y="0"/>
            <wp:positionH relativeFrom="column">
              <wp:align>center</wp:align>
            </wp:positionH>
            <wp:positionV relativeFrom="paragraph">
              <wp:posOffset>635</wp:posOffset>
            </wp:positionV>
            <wp:extent cx="1932940" cy="1450975"/>
            <wp:effectExtent l="0" t="0" r="0" b="0"/>
            <wp:wrapSquare wrapText="largest"/>
            <wp:docPr id="9" name="Ké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9"/>
                    <pic:cNvPicPr>
                      <a:picLocks noChangeAspect="1" noChangeArrowheads="1"/>
                    </pic:cNvPicPr>
                  </pic:nvPicPr>
                  <pic:blipFill>
                    <a:blip r:embed="rId12"/>
                    <a:stretch>
                      <a:fillRect/>
                    </a:stretch>
                  </pic:blipFill>
                  <pic:spPr bwMode="auto">
                    <a:xfrm>
                      <a:off x="0" y="0"/>
                      <a:ext cx="1932940" cy="1450975"/>
                    </a:xfrm>
                    <a:prstGeom prst="rect">
                      <a:avLst/>
                    </a:prstGeom>
                  </pic:spPr>
                </pic:pic>
              </a:graphicData>
            </a:graphic>
          </wp:anchor>
        </w:drawing>
      </w: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center"/>
        <w:rPr>
          <w:lang w:val="en-GB"/>
        </w:rPr>
      </w:pPr>
      <w:r w:rsidRPr="000638C5">
        <w:rPr>
          <w:rFonts w:ascii="Times New Roman" w:hAnsi="Times New Roman"/>
          <w:sz w:val="26"/>
          <w:szCs w:val="26"/>
          <w:lang w:val="en-GB"/>
        </w:rPr>
        <w:t>Fig. 3.</w:t>
      </w:r>
    </w:p>
    <w:p w:rsidR="00BB43C8" w:rsidRPr="000638C5" w:rsidRDefault="005C1963">
      <w:pPr>
        <w:ind w:left="567" w:right="283"/>
        <w:jc w:val="center"/>
        <w:rPr>
          <w:rFonts w:ascii="Times New Roman" w:hAnsi="Times New Roman"/>
          <w:sz w:val="26"/>
          <w:szCs w:val="26"/>
          <w:lang w:val="en-GB"/>
        </w:rPr>
      </w:pPr>
      <w:r w:rsidRPr="000638C5">
        <w:rPr>
          <w:rFonts w:ascii="Times New Roman" w:hAnsi="Times New Roman"/>
          <w:sz w:val="26"/>
          <w:szCs w:val="26"/>
          <w:lang w:val="en-GB"/>
        </w:rPr>
        <w:t xml:space="preserve">The graphical representation of the geometric tranformations: the centre of the transformations (a.), the scaling of the radial range (b.), the </w:t>
      </w:r>
      <w:r w:rsidRPr="00C17071">
        <w:rPr>
          <w:rFonts w:ascii="Times New Roman" w:hAnsi="Times New Roman"/>
          <w:sz w:val="26"/>
          <w:szCs w:val="26"/>
          <w:highlight w:val="yellow"/>
          <w:lang w:val="en-GB"/>
          <w:rPrChange w:id="2" w:author="Prof. Dr. Czap László" w:date="2022-01-14T16:05:00Z">
            <w:rPr>
              <w:rFonts w:ascii="Times New Roman" w:hAnsi="Times New Roman"/>
              <w:sz w:val="26"/>
              <w:szCs w:val="26"/>
              <w:lang w:val="en-GB"/>
            </w:rPr>
          </w:rPrChange>
        </w:rPr>
        <w:t>translation</w:t>
      </w:r>
      <w:r w:rsidRPr="000638C5">
        <w:rPr>
          <w:rFonts w:ascii="Times New Roman" w:hAnsi="Times New Roman"/>
          <w:sz w:val="26"/>
          <w:szCs w:val="26"/>
          <w:lang w:val="en-GB"/>
        </w:rPr>
        <w:t xml:space="preserve"> of the angular range (c.)</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b/>
          <w:bCs/>
          <w:lang w:val="en-GB"/>
        </w:rPr>
      </w:pPr>
      <w:r w:rsidRPr="000638C5">
        <w:rPr>
          <w:rFonts w:ascii="Times New Roman" w:hAnsi="Times New Roman"/>
          <w:b/>
          <w:bCs/>
          <w:sz w:val="26"/>
          <w:szCs w:val="26"/>
          <w:lang w:val="en-GB"/>
        </w:rPr>
        <w:t xml:space="preserve">5. OPTIMISATION PROCEDURE AND </w:t>
      </w:r>
      <w:r w:rsidRPr="000638C5">
        <w:rPr>
          <w:rFonts w:ascii="Times New Roman" w:hAnsi="Times New Roman"/>
          <w:b/>
          <w:bCs/>
          <w:sz w:val="26"/>
          <w:szCs w:val="26"/>
          <w:lang w:val="en-GB"/>
        </w:rPr>
        <w:t>RESULTS</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lang w:val="en-GB"/>
        </w:rPr>
      </w:pPr>
      <w:r w:rsidRPr="000638C5">
        <w:rPr>
          <w:rFonts w:ascii="Times New Roman" w:hAnsi="Times New Roman"/>
          <w:sz w:val="26"/>
          <w:szCs w:val="26"/>
          <w:lang w:val="en-GB"/>
        </w:rPr>
        <w:t xml:space="preserve">The optimisation procedure was carried out for the set of tongue contours belonging to speech sounds </w:t>
      </w:r>
      <w:r w:rsidRPr="000638C5">
        <w:rPr>
          <w:rFonts w:ascii="Times New Roman" w:hAnsi="Times New Roman"/>
          <w:i/>
          <w:iCs/>
          <w:sz w:val="26"/>
          <w:szCs w:val="26"/>
          <w:lang w:val="en-GB"/>
        </w:rPr>
        <w:t>S</w:t>
      </w:r>
      <w:r w:rsidRPr="000638C5">
        <w:rPr>
          <w:rFonts w:ascii="Times New Roman" w:hAnsi="Times New Roman"/>
          <w:sz w:val="26"/>
          <w:szCs w:val="26"/>
          <w:lang w:val="en-GB"/>
        </w:rPr>
        <w:t>={</w:t>
      </w:r>
      <w:proofErr w:type="gramStart"/>
      <w:r w:rsidRPr="000638C5">
        <w:rPr>
          <w:rFonts w:ascii="Times New Roman" w:hAnsi="Times New Roman"/>
          <w:i/>
          <w:iCs/>
          <w:sz w:val="26"/>
          <w:szCs w:val="26"/>
          <w:lang w:val="en-GB"/>
        </w:rPr>
        <w:t>a,e</w:t>
      </w:r>
      <w:proofErr w:type="gramEnd"/>
      <w:r w:rsidRPr="000638C5">
        <w:rPr>
          <w:rFonts w:ascii="Times New Roman" w:hAnsi="Times New Roman"/>
          <w:i/>
          <w:iCs/>
          <w:sz w:val="26"/>
          <w:szCs w:val="26"/>
          <w:lang w:val="en-GB"/>
        </w:rPr>
        <w:t>,k,s,t</w:t>
      </w:r>
      <w:r w:rsidRPr="000638C5">
        <w:rPr>
          <w:rFonts w:ascii="Times New Roman" w:hAnsi="Times New Roman"/>
          <w:sz w:val="26"/>
          <w:szCs w:val="26"/>
          <w:lang w:val="en-GB"/>
        </w:rPr>
        <w:t>} supplemented by the palate contour. It means that parameters {</w:t>
      </w:r>
      <w:r w:rsidRPr="000638C5">
        <w:rPr>
          <w:rFonts w:ascii="Times New Roman" w:hAnsi="Times New Roman"/>
          <w:i/>
          <w:iCs/>
          <w:sz w:val="26"/>
          <w:szCs w:val="26"/>
          <w:lang w:val="en-GB"/>
        </w:rPr>
        <w:t>C=</w:t>
      </w:r>
      <w:r w:rsidRPr="000638C5">
        <w:rPr>
          <w:rFonts w:ascii="Times New Roman" w:hAnsi="Times New Roman"/>
          <w:sz w:val="26"/>
          <w:szCs w:val="26"/>
          <w:lang w:val="en-GB"/>
        </w:rPr>
        <w:t>[</w:t>
      </w:r>
      <w:proofErr w:type="gramStart"/>
      <w:r w:rsidRPr="000638C5">
        <w:rPr>
          <w:rFonts w:ascii="Times New Roman" w:hAnsi="Times New Roman"/>
          <w:i/>
          <w:iCs/>
          <w:sz w:val="26"/>
          <w:szCs w:val="26"/>
          <w:lang w:val="en-GB"/>
        </w:rPr>
        <w:t>y,x</w:t>
      </w:r>
      <w:proofErr w:type="gramEnd"/>
      <w:r w:rsidRPr="000638C5">
        <w:rPr>
          <w:rFonts w:ascii="Times New Roman" w:hAnsi="Times New Roman"/>
          <w:sz w:val="26"/>
          <w:szCs w:val="26"/>
          <w:lang w:val="en-GB"/>
        </w:rPr>
        <w:t>]</w:t>
      </w:r>
      <w:r w:rsidRPr="000638C5">
        <w:rPr>
          <w:rFonts w:ascii="Times New Roman" w:hAnsi="Times New Roman"/>
          <w:i/>
          <w:iCs/>
          <w:sz w:val="26"/>
          <w:szCs w:val="26"/>
          <w:lang w:val="en-GB"/>
        </w:rPr>
        <w:t>,R,FI</w:t>
      </w:r>
      <w:r w:rsidRPr="000638C5">
        <w:rPr>
          <w:rFonts w:ascii="Times New Roman" w:hAnsi="Times New Roman"/>
          <w:i/>
          <w:iCs/>
          <w:sz w:val="26"/>
          <w:szCs w:val="26"/>
          <w:vertAlign w:val="subscript"/>
          <w:lang w:val="en-GB"/>
        </w:rPr>
        <w:t>0</w:t>
      </w:r>
      <w:r w:rsidRPr="000638C5">
        <w:rPr>
          <w:rFonts w:ascii="Times New Roman" w:hAnsi="Times New Roman"/>
          <w:sz w:val="26"/>
          <w:szCs w:val="26"/>
          <w:lang w:val="en-GB"/>
        </w:rPr>
        <w:t>} from the previous section were optimised for the assemb</w:t>
      </w:r>
      <w:r w:rsidRPr="000638C5">
        <w:rPr>
          <w:rFonts w:ascii="Times New Roman" w:hAnsi="Times New Roman"/>
          <w:sz w:val="26"/>
          <w:szCs w:val="26"/>
          <w:lang w:val="en-GB"/>
        </w:rPr>
        <w:t xml:space="preserve">ly of 6 contours simultaneously. In the first step, the average curve of all tongue contours belonging to the given sound was computed, then the tongue contour nearest the average was selected for all 5 sounds of set </w:t>
      </w:r>
      <w:r w:rsidRPr="000638C5">
        <w:rPr>
          <w:rFonts w:ascii="Times New Roman" w:hAnsi="Times New Roman"/>
          <w:i/>
          <w:iCs/>
          <w:sz w:val="26"/>
          <w:szCs w:val="26"/>
          <w:lang w:val="en-GB"/>
        </w:rPr>
        <w:t>S</w:t>
      </w:r>
      <w:r w:rsidRPr="000638C5">
        <w:rPr>
          <w:rFonts w:ascii="Times New Roman" w:hAnsi="Times New Roman"/>
          <w:sz w:val="26"/>
          <w:szCs w:val="26"/>
          <w:lang w:val="en-GB"/>
        </w:rPr>
        <w:t>. The optimisation algorithm was imple</w:t>
      </w:r>
      <w:r w:rsidRPr="000638C5">
        <w:rPr>
          <w:rFonts w:ascii="Times New Roman" w:hAnsi="Times New Roman"/>
          <w:sz w:val="26"/>
          <w:szCs w:val="26"/>
          <w:lang w:val="en-GB"/>
        </w:rPr>
        <w:t xml:space="preserve">mented for the selected tongue contours and the palate contour resulting in the parameter values contained by Table 1, where </w:t>
      </w:r>
      <w:r w:rsidRPr="000638C5">
        <w:rPr>
          <w:rFonts w:ascii="Times New Roman" w:hAnsi="Times New Roman"/>
          <w:i/>
          <w:iCs/>
          <w:sz w:val="26"/>
          <w:szCs w:val="26"/>
          <w:lang w:val="en-GB"/>
        </w:rPr>
        <w:t xml:space="preserve">C </w:t>
      </w:r>
      <w:r w:rsidRPr="000638C5">
        <w:rPr>
          <w:rFonts w:ascii="Times New Roman" w:hAnsi="Times New Roman"/>
          <w:sz w:val="26"/>
          <w:szCs w:val="26"/>
          <w:lang w:val="en-GB"/>
        </w:rPr>
        <w:t>denotes the centre of the transformations in the MRI images, and its Cartesian coordinates are given in pixel units.  Magnificati</w:t>
      </w:r>
      <w:r w:rsidRPr="000638C5">
        <w:rPr>
          <w:rFonts w:ascii="Times New Roman" w:hAnsi="Times New Roman"/>
          <w:sz w:val="26"/>
          <w:szCs w:val="26"/>
          <w:lang w:val="en-GB"/>
        </w:rPr>
        <w:t xml:space="preserve">on </w:t>
      </w:r>
      <w:r w:rsidRPr="000638C5">
        <w:rPr>
          <w:rFonts w:ascii="Times New Roman" w:hAnsi="Times New Roman"/>
          <w:i/>
          <w:iCs/>
          <w:sz w:val="26"/>
          <w:szCs w:val="26"/>
          <w:lang w:val="en-GB"/>
        </w:rPr>
        <w:t>R</w:t>
      </w:r>
      <w:r w:rsidRPr="000638C5">
        <w:rPr>
          <w:rFonts w:ascii="Times New Roman" w:hAnsi="Times New Roman"/>
          <w:sz w:val="26"/>
          <w:szCs w:val="26"/>
          <w:lang w:val="en-GB"/>
        </w:rPr>
        <w:t xml:space="preserve"> is a dimensionless quantity, rotation </w:t>
      </w:r>
      <w:r w:rsidRPr="000638C5">
        <w:rPr>
          <w:rFonts w:ascii="Times New Roman" w:hAnsi="Times New Roman"/>
          <w:i/>
          <w:iCs/>
          <w:sz w:val="26"/>
          <w:szCs w:val="26"/>
          <w:lang w:val="en-GB"/>
        </w:rPr>
        <w:t>FI</w:t>
      </w:r>
      <w:r w:rsidRPr="000638C5">
        <w:rPr>
          <w:rFonts w:ascii="Times New Roman" w:hAnsi="Times New Roman"/>
          <w:i/>
          <w:iCs/>
          <w:sz w:val="26"/>
          <w:szCs w:val="26"/>
          <w:vertAlign w:val="subscript"/>
          <w:lang w:val="en-GB"/>
        </w:rPr>
        <w:t>0</w:t>
      </w:r>
      <w:r w:rsidRPr="000638C5">
        <w:rPr>
          <w:rFonts w:ascii="Times New Roman" w:hAnsi="Times New Roman"/>
          <w:sz w:val="26"/>
          <w:szCs w:val="26"/>
          <w:vertAlign w:val="subscript"/>
          <w:lang w:val="en-GB"/>
        </w:rPr>
        <w:t xml:space="preserve"> </w:t>
      </w:r>
      <w:r w:rsidRPr="000638C5">
        <w:rPr>
          <w:rFonts w:ascii="Times New Roman" w:hAnsi="Times New Roman"/>
          <w:sz w:val="26"/>
          <w:szCs w:val="26"/>
          <w:lang w:val="en-GB"/>
        </w:rPr>
        <w:t xml:space="preserve">is expressed in radians, and also the </w:t>
      </w:r>
      <w:r w:rsidRPr="00C17071">
        <w:rPr>
          <w:rFonts w:ascii="Times New Roman" w:hAnsi="Times New Roman"/>
          <w:sz w:val="26"/>
          <w:szCs w:val="26"/>
          <w:highlight w:val="yellow"/>
          <w:lang w:val="en-GB"/>
          <w:rPrChange w:id="3" w:author="Prof. Dr. Czap László" w:date="2022-01-14T16:08:00Z">
            <w:rPr>
              <w:rFonts w:ascii="Times New Roman" w:hAnsi="Times New Roman"/>
              <w:sz w:val="26"/>
              <w:szCs w:val="26"/>
              <w:lang w:val="en-GB"/>
            </w:rPr>
          </w:rPrChange>
        </w:rPr>
        <w:t>minimal average distance</w:t>
      </w:r>
      <w:r w:rsidRPr="000638C5">
        <w:rPr>
          <w:rFonts w:ascii="Times New Roman" w:hAnsi="Times New Roman"/>
          <w:sz w:val="26"/>
          <w:szCs w:val="26"/>
          <w:lang w:val="en-GB"/>
        </w:rPr>
        <w:t xml:space="preserve"> between the linked US and MRI contours is displayed in the last column of Table 1.</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center"/>
        <w:rPr>
          <w:u w:val="single"/>
          <w:lang w:val="en-GB"/>
        </w:rPr>
      </w:pPr>
      <w:r w:rsidRPr="000638C5">
        <w:rPr>
          <w:rFonts w:ascii="Times New Roman" w:hAnsi="Times New Roman"/>
          <w:sz w:val="26"/>
          <w:szCs w:val="26"/>
          <w:u w:val="single"/>
          <w:lang w:val="en-GB"/>
        </w:rPr>
        <w:t>Table 1.</w:t>
      </w:r>
    </w:p>
    <w:p w:rsidR="00BB43C8" w:rsidRPr="000638C5" w:rsidRDefault="005C1963">
      <w:pPr>
        <w:ind w:left="567" w:right="283"/>
        <w:jc w:val="center"/>
        <w:rPr>
          <w:lang w:val="en-GB"/>
        </w:rPr>
      </w:pPr>
      <w:r w:rsidRPr="000638C5">
        <w:rPr>
          <w:rFonts w:ascii="Times New Roman" w:hAnsi="Times New Roman"/>
          <w:sz w:val="26"/>
          <w:szCs w:val="26"/>
          <w:lang w:val="en-GB"/>
        </w:rPr>
        <w:t>The results of the optimisation for the first stage</w:t>
      </w:r>
    </w:p>
    <w:p w:rsidR="00BB43C8" w:rsidRPr="000638C5" w:rsidRDefault="00BB43C8">
      <w:pPr>
        <w:ind w:left="567" w:right="283"/>
        <w:jc w:val="center"/>
        <w:rPr>
          <w:rFonts w:ascii="Times New Roman" w:hAnsi="Times New Roman"/>
          <w:sz w:val="26"/>
          <w:szCs w:val="26"/>
          <w:lang w:val="en-GB"/>
        </w:rPr>
      </w:pPr>
    </w:p>
    <w:tbl>
      <w:tblPr>
        <w:tblW w:w="2500" w:type="pct"/>
        <w:jc w:val="center"/>
        <w:tblCellMar>
          <w:top w:w="55" w:type="dxa"/>
          <w:left w:w="55" w:type="dxa"/>
          <w:bottom w:w="55" w:type="dxa"/>
          <w:right w:w="55" w:type="dxa"/>
        </w:tblCellMar>
        <w:tblLook w:val="04A0" w:firstRow="1" w:lastRow="0" w:firstColumn="1" w:lastColumn="0" w:noHBand="0" w:noVBand="1"/>
      </w:tblPr>
      <w:tblGrid>
        <w:gridCol w:w="1202"/>
        <w:gridCol w:w="1203"/>
        <w:gridCol w:w="1204"/>
        <w:gridCol w:w="1205"/>
      </w:tblGrid>
      <w:tr w:rsidR="00BB43C8" w:rsidRPr="000638C5">
        <w:trPr>
          <w:trHeight w:val="396"/>
          <w:jc w:val="center"/>
        </w:trPr>
        <w:tc>
          <w:tcPr>
            <w:tcW w:w="1203" w:type="dxa"/>
            <w:tcBorders>
              <w:top w:val="single" w:sz="4" w:space="0" w:color="000000"/>
              <w:left w:val="single" w:sz="4" w:space="0" w:color="000000"/>
              <w:bottom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C</w:t>
            </w:r>
          </w:p>
        </w:tc>
        <w:tc>
          <w:tcPr>
            <w:tcW w:w="1204" w:type="dxa"/>
            <w:tcBorders>
              <w:top w:val="single" w:sz="4" w:space="0" w:color="000000"/>
              <w:left w:val="single" w:sz="4" w:space="0" w:color="000000"/>
              <w:bottom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R</w:t>
            </w:r>
          </w:p>
        </w:tc>
        <w:tc>
          <w:tcPr>
            <w:tcW w:w="1206" w:type="dxa"/>
            <w:tcBorders>
              <w:top w:val="single" w:sz="4" w:space="0" w:color="000000"/>
              <w:left w:val="single" w:sz="4" w:space="0" w:color="000000"/>
              <w:bottom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FI</w:t>
            </w:r>
            <w:r w:rsidRPr="000638C5">
              <w:rPr>
                <w:rFonts w:ascii="Times New Roman" w:hAnsi="Times New Roman"/>
                <w:color w:val="000000"/>
                <w:sz w:val="26"/>
                <w:szCs w:val="26"/>
                <w:vertAlign w:val="subscript"/>
                <w:lang w:val="en-GB"/>
              </w:rPr>
              <w:t>0</w:t>
            </w:r>
          </w:p>
        </w:tc>
        <w:tc>
          <w:tcPr>
            <w:tcW w:w="1206" w:type="dxa"/>
            <w:tcBorders>
              <w:top w:val="single" w:sz="4" w:space="0" w:color="000000"/>
              <w:left w:val="single" w:sz="4" w:space="0" w:color="000000"/>
              <w:bottom w:val="single" w:sz="4" w:space="0" w:color="000000"/>
              <w:right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MIN</w:t>
            </w:r>
          </w:p>
        </w:tc>
      </w:tr>
      <w:tr w:rsidR="00BB43C8" w:rsidRPr="000638C5">
        <w:trPr>
          <w:trHeight w:val="396"/>
          <w:jc w:val="center"/>
        </w:trPr>
        <w:tc>
          <w:tcPr>
            <w:tcW w:w="1203" w:type="dxa"/>
            <w:tcBorders>
              <w:left w:val="single" w:sz="4" w:space="0" w:color="000000"/>
              <w:bottom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[236,127]</w:t>
            </w:r>
          </w:p>
        </w:tc>
        <w:tc>
          <w:tcPr>
            <w:tcW w:w="1204" w:type="dxa"/>
            <w:tcBorders>
              <w:left w:val="single" w:sz="4" w:space="0" w:color="000000"/>
              <w:bottom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0.3612</w:t>
            </w:r>
          </w:p>
        </w:tc>
        <w:tc>
          <w:tcPr>
            <w:tcW w:w="1206" w:type="dxa"/>
            <w:tcBorders>
              <w:left w:val="single" w:sz="4" w:space="0" w:color="000000"/>
              <w:bottom w:val="single" w:sz="4" w:space="0" w:color="000000"/>
              <w:right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C17071">
              <w:rPr>
                <w:rFonts w:ascii="Times New Roman" w:hAnsi="Times New Roman"/>
                <w:color w:val="000000"/>
                <w:sz w:val="26"/>
                <w:szCs w:val="26"/>
                <w:highlight w:val="yellow"/>
                <w:lang w:val="en-GB"/>
                <w:rPrChange w:id="4" w:author="Prof. Dr. Czap László" w:date="2022-01-14T16:09:00Z">
                  <w:rPr>
                    <w:rFonts w:ascii="Times New Roman" w:hAnsi="Times New Roman"/>
                    <w:color w:val="000000"/>
                    <w:sz w:val="26"/>
                    <w:szCs w:val="26"/>
                    <w:lang w:val="en-GB"/>
                  </w:rPr>
                </w:rPrChange>
              </w:rPr>
              <w:t>0.25</w:t>
            </w:r>
          </w:p>
        </w:tc>
        <w:tc>
          <w:tcPr>
            <w:tcW w:w="1206" w:type="dxa"/>
            <w:tcBorders>
              <w:left w:val="single" w:sz="4" w:space="0" w:color="000000"/>
              <w:bottom w:val="single" w:sz="4" w:space="0" w:color="000000"/>
              <w:right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58.8324</w:t>
            </w:r>
          </w:p>
        </w:tc>
      </w:tr>
    </w:tbl>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lang w:val="en-GB"/>
        </w:rPr>
      </w:pPr>
      <w:r w:rsidRPr="000638C5">
        <w:rPr>
          <w:rFonts w:ascii="Times New Roman" w:hAnsi="Times New Roman"/>
          <w:sz w:val="26"/>
          <w:szCs w:val="26"/>
          <w:lang w:val="en-GB"/>
        </w:rPr>
        <w:t xml:space="preserve">In the next step, by setting the parameters of Table 1, the US tongue contours of the sounds of set </w:t>
      </w:r>
      <w:r w:rsidRPr="000638C5">
        <w:rPr>
          <w:rFonts w:ascii="Times New Roman" w:hAnsi="Times New Roman"/>
          <w:i/>
          <w:iCs/>
          <w:sz w:val="26"/>
          <w:szCs w:val="26"/>
          <w:lang w:val="en-GB"/>
        </w:rPr>
        <w:t>S</w:t>
      </w:r>
      <w:r w:rsidRPr="000638C5">
        <w:rPr>
          <w:rFonts w:ascii="Times New Roman" w:hAnsi="Times New Roman"/>
          <w:sz w:val="26"/>
          <w:szCs w:val="26"/>
          <w:lang w:val="en-GB"/>
        </w:rPr>
        <w:t xml:space="preserve"> nearest the corresponding MRI tongue contours were selected from </w:t>
      </w:r>
      <w:r w:rsidRPr="000638C5">
        <w:rPr>
          <w:rFonts w:ascii="Times New Roman" w:hAnsi="Times New Roman"/>
          <w:sz w:val="26"/>
          <w:szCs w:val="26"/>
          <w:lang w:val="en-GB"/>
        </w:rPr>
        <w:lastRenderedPageBreak/>
        <w:t>all US tongue contours of the given sound</w:t>
      </w:r>
      <w:r w:rsidRPr="000638C5">
        <w:rPr>
          <w:rFonts w:ascii="Times New Roman" w:hAnsi="Times New Roman"/>
          <w:sz w:val="26"/>
          <w:szCs w:val="26"/>
          <w:lang w:val="en-GB"/>
        </w:rPr>
        <w:t>, and after that, the optimisation procedure was repeated for this new set of the 5 tongue contours adding again the palate contour, as well. The results are summarised by Table 2, where it can be observed that, although parameters {</w:t>
      </w:r>
      <w:proofErr w:type="gramStart"/>
      <w:r w:rsidRPr="000638C5">
        <w:rPr>
          <w:rFonts w:ascii="Times New Roman" w:hAnsi="Times New Roman"/>
          <w:i/>
          <w:iCs/>
          <w:sz w:val="26"/>
          <w:szCs w:val="26"/>
          <w:lang w:val="en-GB"/>
        </w:rPr>
        <w:t>C,R</w:t>
      </w:r>
      <w:proofErr w:type="gramEnd"/>
      <w:r w:rsidRPr="000638C5">
        <w:rPr>
          <w:rFonts w:ascii="Times New Roman" w:hAnsi="Times New Roman"/>
          <w:i/>
          <w:iCs/>
          <w:sz w:val="26"/>
          <w:szCs w:val="26"/>
          <w:lang w:val="en-GB"/>
        </w:rPr>
        <w:t>,FI</w:t>
      </w:r>
      <w:r w:rsidRPr="000638C5">
        <w:rPr>
          <w:rFonts w:ascii="Times New Roman" w:hAnsi="Times New Roman"/>
          <w:i/>
          <w:iCs/>
          <w:sz w:val="26"/>
          <w:szCs w:val="26"/>
          <w:vertAlign w:val="subscript"/>
          <w:lang w:val="en-GB"/>
        </w:rPr>
        <w:t>0</w:t>
      </w:r>
      <w:r w:rsidRPr="000638C5">
        <w:rPr>
          <w:rFonts w:ascii="Times New Roman" w:hAnsi="Times New Roman"/>
          <w:sz w:val="26"/>
          <w:szCs w:val="26"/>
          <w:lang w:val="en-GB"/>
        </w:rPr>
        <w:t>}</w:t>
      </w:r>
      <w:r w:rsidRPr="000638C5">
        <w:rPr>
          <w:rFonts w:ascii="Times New Roman" w:hAnsi="Times New Roman"/>
          <w:sz w:val="26"/>
          <w:szCs w:val="26"/>
          <w:lang w:val="en-GB"/>
        </w:rPr>
        <w:t xml:space="preserve"> keep their values compared to Table 1, </w:t>
      </w:r>
      <w:r w:rsidRPr="000638C5">
        <w:rPr>
          <w:rFonts w:ascii="Times New Roman" w:hAnsi="Times New Roman"/>
          <w:sz w:val="26"/>
          <w:szCs w:val="26"/>
          <w:lang w:val="en-GB"/>
        </w:rPr>
        <w:t>the minimal average distance between the two curves is much smaller than in the previous case, which shows that the optimisation works more effectively in the second stage. As we obtained the same parameter set for {</w:t>
      </w:r>
      <w:proofErr w:type="gramStart"/>
      <w:r w:rsidRPr="000638C5">
        <w:rPr>
          <w:rFonts w:ascii="Times New Roman" w:hAnsi="Times New Roman"/>
          <w:i/>
          <w:iCs/>
          <w:sz w:val="26"/>
          <w:szCs w:val="26"/>
          <w:lang w:val="en-GB"/>
        </w:rPr>
        <w:t>C,R</w:t>
      </w:r>
      <w:proofErr w:type="gramEnd"/>
      <w:r w:rsidRPr="000638C5">
        <w:rPr>
          <w:rFonts w:ascii="Times New Roman" w:hAnsi="Times New Roman"/>
          <w:i/>
          <w:iCs/>
          <w:sz w:val="26"/>
          <w:szCs w:val="26"/>
          <w:lang w:val="en-GB"/>
        </w:rPr>
        <w:t>,FI</w:t>
      </w:r>
      <w:r w:rsidRPr="000638C5">
        <w:rPr>
          <w:rFonts w:ascii="Times New Roman" w:hAnsi="Times New Roman"/>
          <w:i/>
          <w:iCs/>
          <w:sz w:val="26"/>
          <w:szCs w:val="26"/>
          <w:vertAlign w:val="subscript"/>
          <w:lang w:val="en-GB"/>
        </w:rPr>
        <w:t>0</w:t>
      </w:r>
      <w:r w:rsidRPr="000638C5">
        <w:rPr>
          <w:rFonts w:ascii="Times New Roman" w:hAnsi="Times New Roman"/>
          <w:sz w:val="26"/>
          <w:szCs w:val="26"/>
          <w:lang w:val="en-GB"/>
        </w:rPr>
        <w:t>} in the first two rounds, the process of the above type of iterations can not be continued because, by setting the parameters of Table 2, we would reobtain the same US tongue contours that were selected in the second stage.</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center"/>
        <w:rPr>
          <w:u w:val="single"/>
          <w:lang w:val="en-GB"/>
        </w:rPr>
      </w:pPr>
      <w:r w:rsidRPr="000638C5">
        <w:rPr>
          <w:rFonts w:ascii="Times New Roman" w:hAnsi="Times New Roman"/>
          <w:sz w:val="26"/>
          <w:szCs w:val="26"/>
          <w:u w:val="single"/>
          <w:lang w:val="en-GB"/>
        </w:rPr>
        <w:t>Table 2.</w:t>
      </w:r>
    </w:p>
    <w:p w:rsidR="00BB43C8" w:rsidRPr="000638C5" w:rsidRDefault="005C1963">
      <w:pPr>
        <w:ind w:left="567" w:right="283"/>
        <w:jc w:val="center"/>
        <w:rPr>
          <w:lang w:val="en-GB"/>
        </w:rPr>
      </w:pPr>
      <w:r w:rsidRPr="000638C5">
        <w:rPr>
          <w:rFonts w:ascii="Times New Roman" w:hAnsi="Times New Roman"/>
          <w:sz w:val="26"/>
          <w:szCs w:val="26"/>
          <w:lang w:val="en-GB"/>
        </w:rPr>
        <w:t>The results of</w:t>
      </w:r>
      <w:r w:rsidRPr="000638C5">
        <w:rPr>
          <w:rFonts w:ascii="Times New Roman" w:hAnsi="Times New Roman"/>
          <w:sz w:val="26"/>
          <w:szCs w:val="26"/>
          <w:lang w:val="en-GB"/>
        </w:rPr>
        <w:t xml:space="preserve"> the optimisation for the second stage</w:t>
      </w:r>
    </w:p>
    <w:p w:rsidR="00BB43C8" w:rsidRPr="000638C5" w:rsidRDefault="00BB43C8">
      <w:pPr>
        <w:ind w:left="567" w:right="283"/>
        <w:jc w:val="center"/>
        <w:rPr>
          <w:rFonts w:ascii="Times New Roman" w:hAnsi="Times New Roman"/>
          <w:sz w:val="26"/>
          <w:szCs w:val="26"/>
          <w:lang w:val="en-GB"/>
        </w:rPr>
      </w:pPr>
    </w:p>
    <w:tbl>
      <w:tblPr>
        <w:tblW w:w="2500" w:type="pct"/>
        <w:jc w:val="center"/>
        <w:tblCellMar>
          <w:top w:w="55" w:type="dxa"/>
          <w:left w:w="55" w:type="dxa"/>
          <w:bottom w:w="55" w:type="dxa"/>
          <w:right w:w="55" w:type="dxa"/>
        </w:tblCellMar>
        <w:tblLook w:val="04A0" w:firstRow="1" w:lastRow="0" w:firstColumn="1" w:lastColumn="0" w:noHBand="0" w:noVBand="1"/>
      </w:tblPr>
      <w:tblGrid>
        <w:gridCol w:w="1202"/>
        <w:gridCol w:w="1203"/>
        <w:gridCol w:w="1204"/>
        <w:gridCol w:w="1205"/>
      </w:tblGrid>
      <w:tr w:rsidR="00BB43C8" w:rsidRPr="000638C5">
        <w:trPr>
          <w:trHeight w:val="396"/>
          <w:jc w:val="center"/>
        </w:trPr>
        <w:tc>
          <w:tcPr>
            <w:tcW w:w="1203" w:type="dxa"/>
            <w:tcBorders>
              <w:top w:val="single" w:sz="4" w:space="0" w:color="000000"/>
              <w:left w:val="single" w:sz="4" w:space="0" w:color="000000"/>
              <w:bottom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C</w:t>
            </w:r>
          </w:p>
        </w:tc>
        <w:tc>
          <w:tcPr>
            <w:tcW w:w="1204" w:type="dxa"/>
            <w:tcBorders>
              <w:top w:val="single" w:sz="4" w:space="0" w:color="000000"/>
              <w:left w:val="single" w:sz="4" w:space="0" w:color="000000"/>
              <w:bottom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R</w:t>
            </w:r>
          </w:p>
        </w:tc>
        <w:tc>
          <w:tcPr>
            <w:tcW w:w="1206" w:type="dxa"/>
            <w:tcBorders>
              <w:top w:val="single" w:sz="4" w:space="0" w:color="000000"/>
              <w:left w:val="single" w:sz="4" w:space="0" w:color="000000"/>
              <w:bottom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FI</w:t>
            </w:r>
            <w:r w:rsidRPr="000638C5">
              <w:rPr>
                <w:rFonts w:ascii="Times New Roman" w:hAnsi="Times New Roman"/>
                <w:color w:val="000000"/>
                <w:sz w:val="26"/>
                <w:szCs w:val="26"/>
                <w:vertAlign w:val="subscript"/>
                <w:lang w:val="en-GB"/>
              </w:rPr>
              <w:t>0</w:t>
            </w:r>
          </w:p>
        </w:tc>
        <w:tc>
          <w:tcPr>
            <w:tcW w:w="1206" w:type="dxa"/>
            <w:tcBorders>
              <w:top w:val="single" w:sz="4" w:space="0" w:color="000000"/>
              <w:left w:val="single" w:sz="4" w:space="0" w:color="000000"/>
              <w:bottom w:val="single" w:sz="4" w:space="0" w:color="000000"/>
              <w:right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MIN</w:t>
            </w:r>
          </w:p>
        </w:tc>
      </w:tr>
      <w:tr w:rsidR="00BB43C8" w:rsidRPr="000638C5">
        <w:trPr>
          <w:trHeight w:val="396"/>
          <w:jc w:val="center"/>
        </w:trPr>
        <w:tc>
          <w:tcPr>
            <w:tcW w:w="1203" w:type="dxa"/>
            <w:tcBorders>
              <w:left w:val="single" w:sz="4" w:space="0" w:color="000000"/>
              <w:bottom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[236,127]</w:t>
            </w:r>
          </w:p>
        </w:tc>
        <w:tc>
          <w:tcPr>
            <w:tcW w:w="1204" w:type="dxa"/>
            <w:tcBorders>
              <w:left w:val="single" w:sz="4" w:space="0" w:color="000000"/>
              <w:bottom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0.3612</w:t>
            </w:r>
          </w:p>
        </w:tc>
        <w:tc>
          <w:tcPr>
            <w:tcW w:w="1206" w:type="dxa"/>
            <w:tcBorders>
              <w:left w:val="single" w:sz="4" w:space="0" w:color="000000"/>
              <w:bottom w:val="single" w:sz="4" w:space="0" w:color="000000"/>
              <w:right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0.25</w:t>
            </w:r>
          </w:p>
        </w:tc>
        <w:tc>
          <w:tcPr>
            <w:tcW w:w="1206" w:type="dxa"/>
            <w:tcBorders>
              <w:left w:val="single" w:sz="4" w:space="0" w:color="000000"/>
              <w:bottom w:val="single" w:sz="4" w:space="0" w:color="000000"/>
              <w:right w:val="single" w:sz="4" w:space="0" w:color="000000"/>
            </w:tcBorders>
          </w:tcPr>
          <w:p w:rsidR="00BB43C8" w:rsidRPr="000638C5" w:rsidRDefault="005C1963">
            <w:pPr>
              <w:pStyle w:val="Tblzattartalom"/>
              <w:jc w:val="center"/>
              <w:rPr>
                <w:rFonts w:ascii="Times New Roman" w:hAnsi="Times New Roman"/>
                <w:color w:val="000000"/>
                <w:sz w:val="26"/>
                <w:szCs w:val="26"/>
                <w:lang w:val="en-GB"/>
              </w:rPr>
            </w:pPr>
            <w:r w:rsidRPr="000638C5">
              <w:rPr>
                <w:rFonts w:ascii="Times New Roman" w:hAnsi="Times New Roman"/>
                <w:color w:val="000000"/>
                <w:sz w:val="26"/>
                <w:szCs w:val="26"/>
                <w:lang w:val="en-GB"/>
              </w:rPr>
              <w:t>37.2658</w:t>
            </w:r>
          </w:p>
        </w:tc>
      </w:tr>
    </w:tbl>
    <w:p w:rsidR="00BB43C8" w:rsidRPr="000638C5" w:rsidRDefault="00BB43C8">
      <w:pPr>
        <w:rPr>
          <w:lang w:val="en-GB"/>
        </w:rPr>
      </w:pPr>
    </w:p>
    <w:p w:rsidR="00BB43C8" w:rsidRPr="000638C5" w:rsidRDefault="005C1963">
      <w:pPr>
        <w:ind w:left="567" w:right="283"/>
        <w:jc w:val="both"/>
        <w:rPr>
          <w:lang w:val="en-GB"/>
        </w:rPr>
      </w:pPr>
      <w:r w:rsidRPr="000638C5">
        <w:rPr>
          <w:rFonts w:ascii="Times New Roman" w:hAnsi="Times New Roman"/>
          <w:sz w:val="26"/>
          <w:szCs w:val="26"/>
          <w:lang w:val="en-GB"/>
        </w:rPr>
        <w:t xml:space="preserve">After the quantitative analysis, we investigated our results qualitatively, as well, by projecting the US tongue contours and the palate contour to the corresponding MRI frames, and vice versa. The results are presented by Figure 4 through the examples of </w:t>
      </w:r>
      <w:r w:rsidRPr="000638C5">
        <w:rPr>
          <w:rFonts w:ascii="Times New Roman" w:hAnsi="Times New Roman"/>
          <w:sz w:val="26"/>
          <w:szCs w:val="26"/>
          <w:lang w:val="en-GB"/>
        </w:rPr>
        <w:t xml:space="preserve">sound </w:t>
      </w:r>
      <w:r w:rsidRPr="000638C5">
        <w:rPr>
          <w:rFonts w:ascii="Times New Roman" w:hAnsi="Times New Roman"/>
          <w:i/>
          <w:iCs/>
          <w:sz w:val="26"/>
          <w:szCs w:val="26"/>
          <w:lang w:val="en-GB"/>
        </w:rPr>
        <w:t>t</w:t>
      </w:r>
      <w:r w:rsidRPr="000638C5">
        <w:rPr>
          <w:rFonts w:ascii="Times New Roman" w:hAnsi="Times New Roman"/>
          <w:sz w:val="26"/>
          <w:szCs w:val="26"/>
          <w:lang w:val="en-GB"/>
        </w:rPr>
        <w:t xml:space="preserve"> and the palate contour. The US contours are drawn by green curves, and the MRI contours are marked by red curves. Blocks a.) illustrate the transformations of the MRI contours to the US frame, while blocks b.) visualise the transformations of the U</w:t>
      </w:r>
      <w:r w:rsidRPr="000638C5">
        <w:rPr>
          <w:rFonts w:ascii="Times New Roman" w:hAnsi="Times New Roman"/>
          <w:sz w:val="26"/>
          <w:szCs w:val="26"/>
          <w:lang w:val="en-GB"/>
        </w:rPr>
        <w:t xml:space="preserve">S contours to the MRI frames. </w:t>
      </w:r>
      <w:r w:rsidRPr="002E6929">
        <w:rPr>
          <w:rFonts w:ascii="Times New Roman" w:hAnsi="Times New Roman"/>
          <w:sz w:val="26"/>
          <w:szCs w:val="26"/>
          <w:highlight w:val="yellow"/>
          <w:lang w:val="en-GB"/>
          <w:rPrChange w:id="5" w:author="Prof. Dr. Czap László" w:date="2022-01-14T16:16:00Z">
            <w:rPr>
              <w:rFonts w:ascii="Times New Roman" w:hAnsi="Times New Roman"/>
              <w:sz w:val="26"/>
              <w:szCs w:val="26"/>
              <w:lang w:val="en-GB"/>
            </w:rPr>
          </w:rPrChange>
        </w:rPr>
        <w:t>Based on the images, it can be stated that the visual match of the US and MRI contours is acceptable</w:t>
      </w:r>
      <w:r w:rsidRPr="000638C5">
        <w:rPr>
          <w:rFonts w:ascii="Times New Roman" w:hAnsi="Times New Roman"/>
          <w:sz w:val="26"/>
          <w:szCs w:val="26"/>
          <w:lang w:val="en-GB"/>
        </w:rPr>
        <w:t>.</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center"/>
        <w:rPr>
          <w:rFonts w:ascii="Times New Roman" w:hAnsi="Times New Roman"/>
          <w:sz w:val="26"/>
          <w:szCs w:val="26"/>
          <w:lang w:val="en-GB"/>
        </w:rPr>
      </w:pPr>
      <w:r w:rsidRPr="000638C5">
        <w:rPr>
          <w:noProof/>
          <w:lang w:val="en-GB" w:eastAsia="hu-HU" w:bidi="ar-SA"/>
        </w:rPr>
        <w:drawing>
          <wp:anchor distT="0" distB="0" distL="0" distR="0" simplePos="0" relativeHeight="11" behindDoc="0" locked="0" layoutInCell="1" allowOverlap="1">
            <wp:simplePos x="0" y="0"/>
            <wp:positionH relativeFrom="column">
              <wp:align>left</wp:align>
            </wp:positionH>
            <wp:positionV relativeFrom="paragraph">
              <wp:posOffset>635</wp:posOffset>
            </wp:positionV>
            <wp:extent cx="2901315" cy="2178050"/>
            <wp:effectExtent l="0" t="0" r="0" b="0"/>
            <wp:wrapSquare wrapText="largest"/>
            <wp:docPr id="10" name="Ké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10"/>
                    <pic:cNvPicPr>
                      <a:picLocks noChangeAspect="1" noChangeArrowheads="1"/>
                    </pic:cNvPicPr>
                  </pic:nvPicPr>
                  <pic:blipFill>
                    <a:blip r:embed="rId13"/>
                    <a:stretch>
                      <a:fillRect/>
                    </a:stretch>
                  </pic:blipFill>
                  <pic:spPr bwMode="auto">
                    <a:xfrm>
                      <a:off x="0" y="0"/>
                      <a:ext cx="2901315" cy="2178050"/>
                    </a:xfrm>
                    <a:prstGeom prst="rect">
                      <a:avLst/>
                    </a:prstGeom>
                  </pic:spPr>
                </pic:pic>
              </a:graphicData>
            </a:graphic>
          </wp:anchor>
        </w:drawing>
      </w:r>
      <w:r w:rsidRPr="000638C5">
        <w:rPr>
          <w:noProof/>
          <w:lang w:val="en-GB" w:eastAsia="hu-HU" w:bidi="ar-SA"/>
        </w:rPr>
        <w:drawing>
          <wp:anchor distT="0" distB="0" distL="0" distR="0" simplePos="0" relativeHeight="12" behindDoc="0" locked="0" layoutInCell="1" allowOverlap="1">
            <wp:simplePos x="0" y="0"/>
            <wp:positionH relativeFrom="column">
              <wp:align>right</wp:align>
            </wp:positionH>
            <wp:positionV relativeFrom="paragraph">
              <wp:posOffset>635</wp:posOffset>
            </wp:positionV>
            <wp:extent cx="2901315" cy="2178050"/>
            <wp:effectExtent l="0" t="0" r="0" b="0"/>
            <wp:wrapSquare wrapText="largest"/>
            <wp:docPr id="11" name="Ké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11"/>
                    <pic:cNvPicPr>
                      <a:picLocks noChangeAspect="1" noChangeArrowheads="1"/>
                    </pic:cNvPicPr>
                  </pic:nvPicPr>
                  <pic:blipFill>
                    <a:blip r:embed="rId14"/>
                    <a:stretch>
                      <a:fillRect/>
                    </a:stretch>
                  </pic:blipFill>
                  <pic:spPr bwMode="auto">
                    <a:xfrm>
                      <a:off x="0" y="0"/>
                      <a:ext cx="2901315" cy="2178050"/>
                    </a:xfrm>
                    <a:prstGeom prst="rect">
                      <a:avLst/>
                    </a:prstGeom>
                  </pic:spPr>
                </pic:pic>
              </a:graphicData>
            </a:graphic>
          </wp:anchor>
        </w:drawing>
      </w:r>
      <w:r w:rsidRPr="000638C5">
        <w:rPr>
          <w:noProof/>
          <w:lang w:val="en-GB" w:eastAsia="hu-HU" w:bidi="ar-SA"/>
        </w:rPr>
        <w:drawing>
          <wp:anchor distT="0" distB="0" distL="0" distR="0" simplePos="0" relativeHeight="13" behindDoc="0" locked="0" layoutInCell="1" allowOverlap="1">
            <wp:simplePos x="0" y="0"/>
            <wp:positionH relativeFrom="column">
              <wp:posOffset>0</wp:posOffset>
            </wp:positionH>
            <wp:positionV relativeFrom="paragraph">
              <wp:posOffset>1947545</wp:posOffset>
            </wp:positionV>
            <wp:extent cx="2901315" cy="2178050"/>
            <wp:effectExtent l="0" t="0" r="0" b="0"/>
            <wp:wrapSquare wrapText="largest"/>
            <wp:docPr id="12" name="Ké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12"/>
                    <pic:cNvPicPr>
                      <a:picLocks noChangeAspect="1" noChangeArrowheads="1"/>
                    </pic:cNvPicPr>
                  </pic:nvPicPr>
                  <pic:blipFill>
                    <a:blip r:embed="rId15"/>
                    <a:stretch>
                      <a:fillRect/>
                    </a:stretch>
                  </pic:blipFill>
                  <pic:spPr bwMode="auto">
                    <a:xfrm>
                      <a:off x="0" y="0"/>
                      <a:ext cx="2901315" cy="2178050"/>
                    </a:xfrm>
                    <a:prstGeom prst="rect">
                      <a:avLst/>
                    </a:prstGeom>
                  </pic:spPr>
                </pic:pic>
              </a:graphicData>
            </a:graphic>
          </wp:anchor>
        </w:drawing>
      </w:r>
      <w:r w:rsidRPr="000638C5">
        <w:rPr>
          <w:noProof/>
          <w:lang w:val="en-GB" w:eastAsia="hu-HU" w:bidi="ar-SA"/>
        </w:rPr>
        <w:drawing>
          <wp:anchor distT="0" distB="0" distL="0" distR="0" simplePos="0" relativeHeight="14" behindDoc="0" locked="0" layoutInCell="1" allowOverlap="1">
            <wp:simplePos x="0" y="0"/>
            <wp:positionH relativeFrom="column">
              <wp:posOffset>3218815</wp:posOffset>
            </wp:positionH>
            <wp:positionV relativeFrom="paragraph">
              <wp:posOffset>1937385</wp:posOffset>
            </wp:positionV>
            <wp:extent cx="2901315" cy="2178050"/>
            <wp:effectExtent l="0" t="0" r="0" b="0"/>
            <wp:wrapSquare wrapText="largest"/>
            <wp:docPr id="13" name="Ké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13"/>
                    <pic:cNvPicPr>
                      <a:picLocks noChangeAspect="1" noChangeArrowheads="1"/>
                    </pic:cNvPicPr>
                  </pic:nvPicPr>
                  <pic:blipFill>
                    <a:blip r:embed="rId16"/>
                    <a:stretch>
                      <a:fillRect/>
                    </a:stretch>
                  </pic:blipFill>
                  <pic:spPr bwMode="auto">
                    <a:xfrm>
                      <a:off x="0" y="0"/>
                      <a:ext cx="2901315" cy="2178050"/>
                    </a:xfrm>
                    <a:prstGeom prst="rect">
                      <a:avLst/>
                    </a:prstGeom>
                  </pic:spPr>
                </pic:pic>
              </a:graphicData>
            </a:graphic>
          </wp:anchor>
        </w:drawing>
      </w:r>
      <w:r w:rsidRPr="000638C5">
        <w:rPr>
          <w:rFonts w:ascii="Times New Roman" w:hAnsi="Times New Roman"/>
          <w:sz w:val="26"/>
          <w:szCs w:val="26"/>
          <w:lang w:val="en-GB"/>
        </w:rPr>
        <w:t>Fig. 4.</w:t>
      </w:r>
    </w:p>
    <w:p w:rsidR="00BB43C8" w:rsidRPr="000638C5" w:rsidRDefault="005C1963">
      <w:pPr>
        <w:ind w:left="567" w:right="283"/>
        <w:jc w:val="center"/>
        <w:rPr>
          <w:rFonts w:ascii="Times New Roman" w:hAnsi="Times New Roman"/>
          <w:sz w:val="26"/>
          <w:szCs w:val="26"/>
          <w:lang w:val="en-GB"/>
        </w:rPr>
      </w:pPr>
      <w:r w:rsidRPr="000638C5">
        <w:rPr>
          <w:rFonts w:ascii="Times New Roman" w:hAnsi="Times New Roman"/>
          <w:sz w:val="26"/>
          <w:szCs w:val="26"/>
          <w:lang w:val="en-GB"/>
        </w:rPr>
        <w:lastRenderedPageBreak/>
        <w:t xml:space="preserve">The bidirectional transformations of the US and MRI contours in the case of sound </w:t>
      </w:r>
      <w:r w:rsidRPr="000638C5">
        <w:rPr>
          <w:rFonts w:ascii="Times New Roman" w:hAnsi="Times New Roman"/>
          <w:i/>
          <w:iCs/>
          <w:sz w:val="26"/>
          <w:szCs w:val="26"/>
          <w:lang w:val="en-GB"/>
        </w:rPr>
        <w:t>t</w:t>
      </w:r>
      <w:r w:rsidRPr="000638C5">
        <w:rPr>
          <w:rFonts w:ascii="Times New Roman" w:hAnsi="Times New Roman"/>
          <w:sz w:val="26"/>
          <w:szCs w:val="26"/>
          <w:lang w:val="en-GB"/>
        </w:rPr>
        <w:t xml:space="preserve"> and the palate contour</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lang w:val="en-GB"/>
        </w:rPr>
      </w:pPr>
      <w:r w:rsidRPr="000638C5">
        <w:rPr>
          <w:rFonts w:ascii="Times New Roman" w:hAnsi="Times New Roman"/>
          <w:sz w:val="26"/>
          <w:szCs w:val="26"/>
          <w:lang w:val="en-GB"/>
        </w:rPr>
        <w:t>Bes</w:t>
      </w:r>
      <w:r w:rsidRPr="000638C5">
        <w:rPr>
          <w:rFonts w:ascii="Times New Roman" w:hAnsi="Times New Roman"/>
          <w:sz w:val="26"/>
          <w:szCs w:val="26"/>
          <w:lang w:val="en-GB"/>
        </w:rPr>
        <w:t xml:space="preserve">ides set </w:t>
      </w:r>
      <w:r w:rsidRPr="000638C5">
        <w:rPr>
          <w:rFonts w:ascii="Times New Roman" w:hAnsi="Times New Roman"/>
          <w:i/>
          <w:iCs/>
          <w:sz w:val="26"/>
          <w:szCs w:val="26"/>
          <w:lang w:val="en-GB"/>
        </w:rPr>
        <w:t>S</w:t>
      </w:r>
      <w:r w:rsidRPr="000638C5">
        <w:rPr>
          <w:rFonts w:ascii="Times New Roman" w:hAnsi="Times New Roman"/>
          <w:sz w:val="26"/>
          <w:szCs w:val="26"/>
          <w:lang w:val="en-GB"/>
        </w:rPr>
        <w:t>, we studied the visual projections of such tongue contours, as well, that were not elements of set S, using the optimisation parameters obtained in Tables 1-2. We experienced that the visual comparison of the US and MRI contours shows qualitativ</w:t>
      </w:r>
      <w:r w:rsidRPr="000638C5">
        <w:rPr>
          <w:rFonts w:ascii="Times New Roman" w:hAnsi="Times New Roman"/>
          <w:sz w:val="26"/>
          <w:szCs w:val="26"/>
          <w:lang w:val="en-GB"/>
        </w:rPr>
        <w:t>ely the same fitting as in Figure 4.</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b/>
          <w:bCs/>
          <w:lang w:val="en-GB"/>
        </w:rPr>
      </w:pPr>
      <w:r w:rsidRPr="000638C5">
        <w:rPr>
          <w:rFonts w:ascii="Times New Roman" w:hAnsi="Times New Roman"/>
          <w:b/>
          <w:bCs/>
          <w:sz w:val="26"/>
          <w:szCs w:val="26"/>
          <w:lang w:val="en-GB"/>
        </w:rPr>
        <w:t>6. SUMMARY</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lang w:val="en-GB"/>
        </w:rPr>
      </w:pPr>
      <w:r w:rsidRPr="000638C5">
        <w:rPr>
          <w:rFonts w:ascii="Times New Roman" w:hAnsi="Times New Roman"/>
          <w:sz w:val="26"/>
          <w:szCs w:val="26"/>
          <w:lang w:val="en-GB"/>
        </w:rPr>
        <w:t>In this study, we implemented special geometric transformations and optimisation procedures for tongue and palate contours gained from dynamic US and MRI records of human speakers by contour tracking algori</w:t>
      </w:r>
      <w:r w:rsidRPr="000638C5">
        <w:rPr>
          <w:rFonts w:ascii="Times New Roman" w:hAnsi="Times New Roman"/>
          <w:sz w:val="26"/>
          <w:szCs w:val="26"/>
          <w:lang w:val="en-GB"/>
        </w:rPr>
        <w:t>thms or solving extremum problems. All programs were written in MATLAB environment. By the geometric transformations, the US and MRI contours can be mapped to each other in a bidirectional and biunique manner, so it leads to the result that the radial geom</w:t>
      </w:r>
      <w:r w:rsidRPr="000638C5">
        <w:rPr>
          <w:rFonts w:ascii="Times New Roman" w:hAnsi="Times New Roman"/>
          <w:sz w:val="26"/>
          <w:szCs w:val="26"/>
          <w:lang w:val="en-GB"/>
        </w:rPr>
        <w:t>etry of the US images and the rectangular geometry of the MRI images can be embedded into each other.</w:t>
      </w: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rFonts w:ascii="Times New Roman" w:hAnsi="Times New Roman"/>
          <w:b/>
          <w:bCs/>
          <w:sz w:val="26"/>
          <w:szCs w:val="26"/>
          <w:lang w:val="en-GB"/>
        </w:rPr>
      </w:pPr>
      <w:r w:rsidRPr="000638C5">
        <w:rPr>
          <w:rFonts w:ascii="Times New Roman" w:hAnsi="Times New Roman"/>
          <w:b/>
          <w:bCs/>
          <w:sz w:val="26"/>
          <w:szCs w:val="26"/>
          <w:lang w:val="en-GB"/>
        </w:rPr>
        <w:t>REFERENCES</w:t>
      </w:r>
    </w:p>
    <w:p w:rsidR="00BB43C8" w:rsidRPr="000638C5" w:rsidRDefault="00BB43C8">
      <w:pPr>
        <w:ind w:left="567" w:right="283"/>
        <w:jc w:val="both"/>
        <w:rPr>
          <w:rFonts w:ascii="Times New Roman" w:hAnsi="Times New Roman"/>
          <w:sz w:val="26"/>
          <w:szCs w:val="26"/>
          <w:lang w:val="en-GB"/>
        </w:rPr>
      </w:pPr>
    </w:p>
    <w:p w:rsidR="00BB43C8" w:rsidRPr="000638C5" w:rsidRDefault="005C1963">
      <w:pPr>
        <w:ind w:left="567" w:right="283"/>
        <w:jc w:val="both"/>
        <w:rPr>
          <w:rFonts w:ascii="Times New Roman" w:hAnsi="Times New Roman"/>
          <w:sz w:val="26"/>
          <w:szCs w:val="26"/>
          <w:lang w:val="en-GB"/>
        </w:rPr>
      </w:pPr>
      <w:r w:rsidRPr="000638C5">
        <w:rPr>
          <w:rFonts w:ascii="Times New Roman" w:hAnsi="Times New Roman"/>
          <w:color w:val="222222"/>
          <w:sz w:val="26"/>
          <w:szCs w:val="26"/>
          <w:lang w:val="en-GB"/>
        </w:rPr>
        <w:t xml:space="preserve">[1] RABINER, L. R., SCHAFER, R. W.: </w:t>
      </w:r>
      <w:r w:rsidRPr="000638C5">
        <w:rPr>
          <w:rFonts w:ascii="Times New Roman" w:hAnsi="Times New Roman"/>
          <w:b/>
          <w:bCs/>
          <w:color w:val="222222"/>
          <w:sz w:val="26"/>
          <w:szCs w:val="26"/>
          <w:lang w:val="en-GB"/>
        </w:rPr>
        <w:t xml:space="preserve">Introduction to digital speech </w:t>
      </w:r>
    </w:p>
    <w:p w:rsidR="00BB43C8" w:rsidRPr="000638C5" w:rsidRDefault="005C1963">
      <w:pPr>
        <w:ind w:left="567" w:right="283"/>
        <w:jc w:val="both"/>
        <w:rPr>
          <w:rFonts w:ascii="Times New Roman" w:hAnsi="Times New Roman"/>
          <w:sz w:val="26"/>
          <w:szCs w:val="26"/>
          <w:lang w:val="en-GB"/>
        </w:rPr>
      </w:pPr>
      <w:r w:rsidRPr="000638C5">
        <w:rPr>
          <w:rFonts w:ascii="Times New Roman" w:hAnsi="Times New Roman"/>
          <w:b/>
          <w:bCs/>
          <w:color w:val="222222"/>
          <w:sz w:val="26"/>
          <w:szCs w:val="26"/>
          <w:lang w:val="en-GB"/>
        </w:rPr>
        <w:t xml:space="preserve">      processing</w:t>
      </w:r>
      <w:r w:rsidRPr="000638C5">
        <w:rPr>
          <w:rFonts w:ascii="Times New Roman" w:hAnsi="Times New Roman"/>
          <w:b/>
          <w:bCs/>
          <w:color w:val="222222"/>
          <w:sz w:val="26"/>
          <w:szCs w:val="26"/>
          <w:lang w:val="en-GB"/>
        </w:rPr>
        <w:t>.</w:t>
      </w:r>
      <w:r w:rsidRPr="000638C5">
        <w:rPr>
          <w:rFonts w:ascii="Times New Roman" w:hAnsi="Times New Roman"/>
          <w:color w:val="222222"/>
          <w:sz w:val="26"/>
          <w:szCs w:val="26"/>
          <w:lang w:val="en-GB"/>
        </w:rPr>
        <w:t xml:space="preserve"> Now Publishers Inc, 2007.</w:t>
      </w:r>
    </w:p>
    <w:p w:rsidR="00BB43C8" w:rsidRPr="000638C5" w:rsidRDefault="00BB43C8">
      <w:pPr>
        <w:ind w:left="567" w:right="283"/>
        <w:jc w:val="both"/>
        <w:rPr>
          <w:color w:val="222222"/>
          <w:lang w:val="en-GB"/>
        </w:rPr>
      </w:pPr>
    </w:p>
    <w:p w:rsidR="00BB43C8" w:rsidRPr="000638C5" w:rsidRDefault="005C1963">
      <w:pPr>
        <w:ind w:left="567" w:right="283"/>
        <w:jc w:val="both"/>
        <w:rPr>
          <w:rFonts w:ascii="Times New Roman" w:hAnsi="Times New Roman"/>
          <w:sz w:val="26"/>
          <w:szCs w:val="26"/>
          <w:lang w:val="en-GB"/>
        </w:rPr>
      </w:pPr>
      <w:r w:rsidRPr="000638C5">
        <w:rPr>
          <w:rFonts w:ascii="Times New Roman" w:hAnsi="Times New Roman"/>
          <w:color w:val="222222"/>
          <w:sz w:val="26"/>
          <w:szCs w:val="26"/>
          <w:lang w:val="en-GB"/>
        </w:rPr>
        <w:t xml:space="preserve">[2] MAKHOUL, J., et al.: </w:t>
      </w:r>
      <w:r w:rsidRPr="000638C5">
        <w:rPr>
          <w:rFonts w:ascii="Times New Roman" w:hAnsi="Times New Roman"/>
          <w:b/>
          <w:bCs/>
          <w:color w:val="222222"/>
          <w:sz w:val="26"/>
          <w:szCs w:val="26"/>
          <w:lang w:val="en-GB"/>
        </w:rPr>
        <w:t>Speech and language technologies for audio indexing</w:t>
      </w:r>
    </w:p>
    <w:p w:rsidR="00BB43C8" w:rsidRPr="000638C5" w:rsidRDefault="005C1963">
      <w:pPr>
        <w:ind w:left="567" w:right="283"/>
        <w:jc w:val="both"/>
        <w:rPr>
          <w:rFonts w:ascii="Times New Roman" w:hAnsi="Times New Roman"/>
          <w:sz w:val="26"/>
          <w:szCs w:val="26"/>
          <w:lang w:val="en-GB"/>
        </w:rPr>
      </w:pPr>
      <w:r w:rsidRPr="000638C5">
        <w:rPr>
          <w:rFonts w:ascii="Times New Roman" w:hAnsi="Times New Roman"/>
          <w:b/>
          <w:bCs/>
          <w:color w:val="222222"/>
          <w:sz w:val="26"/>
          <w:szCs w:val="26"/>
          <w:lang w:val="en-GB"/>
        </w:rPr>
        <w:t xml:space="preserve">      and retrieval. </w:t>
      </w:r>
      <w:r w:rsidRPr="000638C5">
        <w:rPr>
          <w:rFonts w:ascii="Times New Roman" w:hAnsi="Times New Roman"/>
          <w:color w:val="222222"/>
          <w:sz w:val="26"/>
          <w:szCs w:val="26"/>
          <w:lang w:val="en-GB"/>
        </w:rPr>
        <w:t xml:space="preserve">Proceedings of the IEEE, 2000, 88.8: 1338-1353. </w:t>
      </w: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sz w:val="26"/>
          <w:szCs w:val="26"/>
          <w:lang w:val="en-GB"/>
        </w:rPr>
      </w:pPr>
    </w:p>
    <w:p w:rsidR="00BB43C8" w:rsidRPr="000638C5" w:rsidRDefault="00BB43C8">
      <w:pPr>
        <w:ind w:left="567" w:right="283"/>
        <w:jc w:val="both"/>
        <w:rPr>
          <w:rFonts w:ascii="Times New Roman" w:hAnsi="Times New Roman"/>
          <w:lang w:val="en-GB"/>
        </w:rPr>
      </w:pPr>
    </w:p>
    <w:sectPr w:rsidR="00BB43C8" w:rsidRPr="000638C5">
      <w:pgSz w:w="11906" w:h="16838"/>
      <w:pgMar w:top="1134" w:right="1134" w:bottom="1134" w:left="1134" w:header="0" w:footer="0" w:gutter="0"/>
      <w:cols w:space="708"/>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of. Dr. Czap László">
    <w15:presenceInfo w15:providerId="None" w15:userId="Prof. Dr. Czap Lászl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trackRevisions/>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3C8"/>
    <w:rsid w:val="000638C5"/>
    <w:rsid w:val="002E6929"/>
    <w:rsid w:val="005C1963"/>
    <w:rsid w:val="00BB43C8"/>
    <w:rsid w:val="00C1707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2610C"/>
  <w15:docId w15:val="{66202A29-2F7A-4087-8C8D-23593EB1C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Mangal"/>
        <w:kern w:val="2"/>
        <w:sz w:val="24"/>
        <w:szCs w:val="24"/>
        <w:lang w:val="hu-HU"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msor">
    <w:name w:val="Címsor"/>
    <w:basedOn w:val="Norml"/>
    <w:next w:val="Szvegtrzs"/>
    <w:qFormat/>
    <w:pPr>
      <w:keepNext/>
      <w:spacing w:before="240" w:after="120"/>
    </w:pPr>
    <w:rPr>
      <w:rFonts w:ascii="Liberation Sans" w:eastAsia="Microsoft YaHei" w:hAnsi="Liberation Sans"/>
      <w:sz w:val="28"/>
      <w:szCs w:val="28"/>
    </w:rPr>
  </w:style>
  <w:style w:type="paragraph" w:styleId="Szvegtrzs">
    <w:name w:val="Body Text"/>
    <w:basedOn w:val="Norml"/>
    <w:pPr>
      <w:spacing w:after="140" w:line="276" w:lineRule="auto"/>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Trgymutat">
    <w:name w:val="Tárgymutató"/>
    <w:basedOn w:val="Norml"/>
    <w:qFormat/>
    <w:pPr>
      <w:suppressLineNumbers/>
    </w:pPr>
  </w:style>
  <w:style w:type="paragraph" w:customStyle="1" w:styleId="Tblzattartalom">
    <w:name w:val="Táblázattartalom"/>
    <w:basedOn w:val="Norml"/>
    <w:qFormat/>
    <w:pPr>
      <w:suppressLineNumbers/>
    </w:pPr>
  </w:style>
  <w:style w:type="paragraph" w:customStyle="1" w:styleId="Tblzatfejlc">
    <w:name w:val="Táblázatfejléc"/>
    <w:basedOn w:val="Tblzattartalom"/>
    <w:qFormat/>
    <w:pPr>
      <w:jc w:val="center"/>
    </w:pPr>
    <w:rPr>
      <w:b/>
      <w:bCs/>
    </w:rPr>
  </w:style>
  <w:style w:type="paragraph" w:styleId="Buborkszveg">
    <w:name w:val="Balloon Text"/>
    <w:basedOn w:val="Norml"/>
    <w:link w:val="BuborkszvegChar"/>
    <w:uiPriority w:val="99"/>
    <w:semiHidden/>
    <w:unhideWhenUsed/>
    <w:rsid w:val="000638C5"/>
    <w:rPr>
      <w:rFonts w:ascii="Segoe UI" w:hAnsi="Segoe UI"/>
      <w:sz w:val="18"/>
      <w:szCs w:val="16"/>
    </w:rPr>
  </w:style>
  <w:style w:type="character" w:customStyle="1" w:styleId="BuborkszvegChar">
    <w:name w:val="Buborékszöveg Char"/>
    <w:basedOn w:val="Bekezdsalapbettpusa"/>
    <w:link w:val="Buborkszveg"/>
    <w:uiPriority w:val="99"/>
    <w:semiHidden/>
    <w:rsid w:val="000638C5"/>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1312</Words>
  <Characters>9053</Characters>
  <Application>Microsoft Office Word</Application>
  <DocSecurity>0</DocSecurity>
  <Lines>75</Lines>
  <Paragraphs>20</Paragraphs>
  <ScaleCrop>false</ScaleCrop>
  <HeadingPairs>
    <vt:vector size="2" baseType="variant">
      <vt:variant>
        <vt:lpstr>Cím</vt:lpstr>
      </vt:variant>
      <vt:variant>
        <vt:i4>1</vt:i4>
      </vt:variant>
    </vt:vector>
  </HeadingPairs>
  <TitlesOfParts>
    <vt:vector size="1" baseType="lpstr">
      <vt:lpstr/>
    </vt:vector>
  </TitlesOfParts>
  <Company>Miskolci Egyetem</Company>
  <LinksUpToDate>false</LinksUpToDate>
  <CharactersWithSpaces>10345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Czap László</dc:creator>
  <dc:description/>
  <cp:lastModifiedBy>Prof. Dr. Czap László</cp:lastModifiedBy>
  <cp:revision>2</cp:revision>
  <dcterms:created xsi:type="dcterms:W3CDTF">2022-01-14T17:13:00Z</dcterms:created>
  <dcterms:modified xsi:type="dcterms:W3CDTF">2022-01-14T17:13:00Z</dcterms:modified>
  <dc:language>hu-HU</dc:language>
</cp:coreProperties>
</file>